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text" w:horzAnchor="margin" w:tblpX="846" w:tblpY="1"/>
        <w:tblW w:w="4580" w:type="pct"/>
        <w:tblCellMar>
          <w:left w:w="227" w:type="dxa"/>
        </w:tblCellMar>
        <w:tblLook w:val="04A0"/>
      </w:tblPr>
      <w:tblGrid>
        <w:gridCol w:w="9443"/>
      </w:tblGrid>
      <w:tr w:rsidR="004F3BF1" w:rsidRPr="002D0CDE" w:rsidTr="00C2224B">
        <w:trPr>
          <w:trHeight w:val="46"/>
        </w:trPr>
        <w:tc>
          <w:tcPr>
            <w:tcW w:w="5000" w:type="pct"/>
          </w:tcPr>
          <w:p w:rsidR="004F3BF1" w:rsidRPr="002D0CDE" w:rsidRDefault="006A5E7C" w:rsidP="00D833DD">
            <w:pPr>
              <w:widowControl w:val="0"/>
              <w:spacing w:after="0" w:line="264" w:lineRule="auto"/>
              <w:ind w:hanging="425"/>
              <w:outlineLvl w:val="3"/>
              <w:rPr>
                <w:color w:val="auto"/>
                <w:sz w:val="14"/>
                <w:szCs w:val="14"/>
                <w:lang w:eastAsia="en-GB"/>
              </w:rPr>
            </w:pPr>
            <w:r w:rsidRPr="002D0CDE">
              <w:rPr>
                <w:color w:val="auto"/>
                <w:sz w:val="14"/>
                <w:szCs w:val="14"/>
                <w:lang w:eastAsia="en-GB"/>
              </w:rPr>
              <w:t xml:space="preserve">E </w:t>
            </w:r>
          </w:p>
        </w:tc>
      </w:tr>
      <w:tr w:rsidR="00023B2C" w:rsidRPr="002D0CDE" w:rsidTr="00C2224B">
        <w:trPr>
          <w:trHeight w:val="362"/>
        </w:trPr>
        <w:tc>
          <w:tcPr>
            <w:tcW w:w="5000" w:type="pct"/>
          </w:tcPr>
          <w:p w:rsidR="00965A21" w:rsidRDefault="00965A21" w:rsidP="00D833DD">
            <w:pPr>
              <w:widowControl w:val="0"/>
              <w:tabs>
                <w:tab w:val="left" w:pos="166"/>
              </w:tabs>
              <w:spacing w:after="0" w:line="227" w:lineRule="auto"/>
              <w:rPr>
                <w:rFonts w:ascii="Georgia" w:eastAsia="Times New Roman" w:hAnsi="Georgia" w:cs="Times New Roman"/>
                <w:b/>
                <w:i/>
                <w:color w:val="auto"/>
                <w:sz w:val="48"/>
                <w:szCs w:val="48"/>
              </w:rPr>
            </w:pPr>
          </w:p>
          <w:p w:rsidR="00965A21" w:rsidRDefault="00965A21" w:rsidP="00D833DD">
            <w:pPr>
              <w:widowControl w:val="0"/>
              <w:tabs>
                <w:tab w:val="left" w:pos="166"/>
              </w:tabs>
              <w:spacing w:after="0" w:line="227" w:lineRule="auto"/>
              <w:rPr>
                <w:rFonts w:ascii="Georgia" w:eastAsia="Times New Roman" w:hAnsi="Georgia" w:cs="Times New Roman"/>
                <w:b/>
                <w:i/>
                <w:color w:val="auto"/>
                <w:sz w:val="48"/>
                <w:szCs w:val="48"/>
              </w:rPr>
            </w:pPr>
          </w:p>
          <w:p w:rsidR="00845DC3" w:rsidRPr="002D0CDE" w:rsidRDefault="00F26DE8" w:rsidP="00D833DD">
            <w:pPr>
              <w:widowControl w:val="0"/>
              <w:tabs>
                <w:tab w:val="left" w:pos="166"/>
              </w:tabs>
              <w:spacing w:after="0" w:line="227" w:lineRule="auto"/>
              <w:rPr>
                <w:rFonts w:ascii="Georgia" w:eastAsia="Times New Roman" w:hAnsi="Georgia" w:cs="Times New Roman"/>
                <w:b/>
                <w:i/>
                <w:color w:val="auto"/>
                <w:sz w:val="48"/>
                <w:szCs w:val="48"/>
              </w:rPr>
            </w:pPr>
            <w:r w:rsidRPr="002D0CDE">
              <w:rPr>
                <w:rFonts w:ascii="Georgia" w:eastAsia="Times New Roman" w:hAnsi="Georgia" w:cs="Times New Roman"/>
                <w:b/>
                <w:i/>
                <w:color w:val="auto"/>
                <w:sz w:val="48"/>
                <w:szCs w:val="48"/>
              </w:rPr>
              <w:t>Battistella Administração e Participações S.A</w:t>
            </w:r>
          </w:p>
          <w:p w:rsidR="00965A21" w:rsidRDefault="00965A21" w:rsidP="00965A21">
            <w:pPr>
              <w:widowControl w:val="0"/>
              <w:spacing w:after="0" w:line="240" w:lineRule="auto"/>
              <w:rPr>
                <w:rFonts w:ascii="Georgia" w:eastAsia="Times New Roman" w:hAnsi="Georgia" w:cs="Times New Roman"/>
                <w:b/>
                <w:i/>
                <w:color w:val="auto"/>
                <w:sz w:val="24"/>
                <w:szCs w:val="24"/>
              </w:rPr>
            </w:pPr>
          </w:p>
          <w:p w:rsidR="004F3BF1" w:rsidRPr="002D0CDE" w:rsidRDefault="005268DE" w:rsidP="00A53B39">
            <w:pPr>
              <w:widowControl w:val="0"/>
              <w:spacing w:after="0" w:line="240" w:lineRule="auto"/>
              <w:rPr>
                <w:rFonts w:ascii="Georgia" w:eastAsia="Times New Roman" w:hAnsi="Georgia" w:cs="Times New Roman"/>
                <w:b/>
                <w:i/>
                <w:color w:val="auto"/>
                <w:sz w:val="24"/>
                <w:szCs w:val="24"/>
              </w:rPr>
            </w:pPr>
            <w:r w:rsidRPr="002D0CDE">
              <w:rPr>
                <w:rFonts w:ascii="Georgia" w:eastAsia="Times New Roman" w:hAnsi="Georgia" w:cs="Times New Roman"/>
                <w:b/>
                <w:i/>
                <w:color w:val="auto"/>
                <w:sz w:val="24"/>
                <w:szCs w:val="24"/>
              </w:rPr>
              <w:t>D</w:t>
            </w:r>
            <w:r w:rsidR="000A5D21" w:rsidRPr="002D0CDE">
              <w:rPr>
                <w:rFonts w:ascii="Georgia" w:eastAsia="Times New Roman" w:hAnsi="Georgia" w:cs="Times New Roman"/>
                <w:b/>
                <w:i/>
                <w:color w:val="auto"/>
                <w:sz w:val="24"/>
                <w:szCs w:val="24"/>
              </w:rPr>
              <w:t>emonstrações financeiras</w:t>
            </w:r>
            <w:r w:rsidR="00393E94" w:rsidRPr="002D0CDE">
              <w:rPr>
                <w:rFonts w:ascii="Georgia" w:eastAsia="Times New Roman" w:hAnsi="Georgia" w:cs="Times New Roman"/>
                <w:b/>
                <w:i/>
                <w:color w:val="auto"/>
                <w:sz w:val="24"/>
                <w:szCs w:val="24"/>
              </w:rPr>
              <w:t xml:space="preserve"> individuais e consolidadas</w:t>
            </w:r>
            <w:r w:rsidRPr="002D0CDE">
              <w:rPr>
                <w:rFonts w:ascii="Georgia" w:eastAsia="Times New Roman" w:hAnsi="Georgia" w:cs="Times New Roman"/>
                <w:b/>
                <w:i/>
                <w:color w:val="auto"/>
                <w:sz w:val="24"/>
                <w:szCs w:val="24"/>
              </w:rPr>
              <w:t xml:space="preserve"> </w:t>
            </w:r>
            <w:r w:rsidR="001165DD" w:rsidRPr="002D0CDE">
              <w:rPr>
                <w:rFonts w:ascii="Georgia" w:eastAsia="Times New Roman" w:hAnsi="Georgia" w:cs="Times New Roman"/>
                <w:b/>
                <w:i/>
                <w:color w:val="auto"/>
                <w:sz w:val="24"/>
                <w:szCs w:val="24"/>
              </w:rPr>
              <w:t>em</w:t>
            </w:r>
            <w:r w:rsidR="00965A21">
              <w:rPr>
                <w:rFonts w:ascii="Georgia" w:eastAsia="Times New Roman" w:hAnsi="Georgia" w:cs="Times New Roman"/>
                <w:b/>
                <w:i/>
                <w:color w:val="auto"/>
                <w:sz w:val="24"/>
                <w:szCs w:val="24"/>
              </w:rPr>
              <w:t xml:space="preserve"> </w:t>
            </w:r>
            <w:r w:rsidR="001165DD" w:rsidRPr="002D0CDE">
              <w:rPr>
                <w:rFonts w:ascii="Georgia" w:eastAsia="Times New Roman" w:hAnsi="Georgia" w:cs="Times New Roman"/>
                <w:b/>
                <w:i/>
                <w:color w:val="auto"/>
                <w:sz w:val="24"/>
                <w:szCs w:val="24"/>
              </w:rPr>
              <w:t xml:space="preserve">31 de dezembro de </w:t>
            </w:r>
            <w:r w:rsidR="00710D68" w:rsidRPr="002D0CDE">
              <w:rPr>
                <w:rFonts w:ascii="Georgia" w:eastAsia="Times New Roman" w:hAnsi="Georgia" w:cs="Times New Roman"/>
                <w:b/>
                <w:i/>
                <w:color w:val="auto"/>
                <w:sz w:val="24"/>
                <w:szCs w:val="24"/>
              </w:rPr>
              <w:t>20</w:t>
            </w:r>
            <w:r w:rsidR="00F26DE8" w:rsidRPr="002D0CDE">
              <w:rPr>
                <w:rFonts w:ascii="Georgia" w:eastAsia="Times New Roman" w:hAnsi="Georgia" w:cs="Times New Roman"/>
                <w:b/>
                <w:i/>
                <w:color w:val="auto"/>
                <w:sz w:val="24"/>
                <w:szCs w:val="24"/>
              </w:rPr>
              <w:t>1</w:t>
            </w:r>
            <w:r w:rsidR="00A53B39">
              <w:rPr>
                <w:rFonts w:ascii="Georgia" w:eastAsia="Times New Roman" w:hAnsi="Georgia" w:cs="Times New Roman"/>
                <w:b/>
                <w:i/>
                <w:color w:val="auto"/>
                <w:sz w:val="24"/>
                <w:szCs w:val="24"/>
              </w:rPr>
              <w:t>8</w:t>
            </w:r>
            <w:r w:rsidRPr="002D0CDE">
              <w:rPr>
                <w:rFonts w:ascii="Georgia" w:eastAsia="Times New Roman" w:hAnsi="Georgia" w:cs="Times New Roman"/>
                <w:b/>
                <w:i/>
                <w:color w:val="auto"/>
                <w:sz w:val="24"/>
                <w:szCs w:val="24"/>
              </w:rPr>
              <w:br/>
              <w:t>e relatório do auditor independente</w:t>
            </w:r>
          </w:p>
        </w:tc>
      </w:tr>
    </w:tbl>
    <w:p w:rsidR="004F3BF1" w:rsidRPr="00023B2C" w:rsidRDefault="004F3BF1" w:rsidP="004F3BF1">
      <w:pPr>
        <w:widowControl w:val="0"/>
        <w:spacing w:after="0" w:line="240" w:lineRule="auto"/>
        <w:ind w:left="851"/>
        <w:rPr>
          <w:rFonts w:ascii="Georgia" w:eastAsia="Times New Roman" w:hAnsi="Georgia" w:cs="Times New Roman"/>
          <w:b/>
          <w:color w:val="FF0000"/>
          <w:sz w:val="6"/>
          <w:szCs w:val="6"/>
        </w:rPr>
      </w:pPr>
    </w:p>
    <w:p w:rsidR="004F3BF1" w:rsidRDefault="004F3BF1" w:rsidP="004F3BF1">
      <w:pPr>
        <w:widowControl w:val="0"/>
        <w:spacing w:after="0" w:line="240" w:lineRule="auto"/>
        <w:ind w:left="851"/>
        <w:rPr>
          <w:rFonts w:ascii="Georgia" w:eastAsia="Times New Roman" w:hAnsi="Georgia" w:cs="Times New Roman"/>
          <w:b/>
          <w:i/>
          <w:color w:val="FF0000"/>
          <w:sz w:val="20"/>
          <w:szCs w:val="20"/>
        </w:rPr>
      </w:pPr>
    </w:p>
    <w:p w:rsidR="00CE6DD5" w:rsidRPr="00023B2C" w:rsidRDefault="00CE6DD5" w:rsidP="00AC41CF">
      <w:pPr>
        <w:widowControl w:val="0"/>
        <w:spacing w:after="0" w:line="240" w:lineRule="auto"/>
        <w:rPr>
          <w:rFonts w:ascii="Georgia" w:eastAsia="Times New Roman" w:hAnsi="Georgia" w:cs="Times New Roman"/>
          <w:b/>
          <w:i/>
          <w:color w:val="FF0000"/>
          <w:sz w:val="20"/>
          <w:szCs w:val="20"/>
        </w:rPr>
        <w:sectPr w:rsidR="00CE6DD5" w:rsidRPr="00023B2C" w:rsidSect="000F4822">
          <w:headerReference w:type="even" r:id="rId11"/>
          <w:headerReference w:type="default" r:id="rId12"/>
          <w:footerReference w:type="even" r:id="rId13"/>
          <w:footerReference w:type="default" r:id="rId14"/>
          <w:footerReference w:type="first" r:id="rId15"/>
          <w:pgSz w:w="12242" w:h="15842" w:code="1"/>
          <w:pgMar w:top="1985" w:right="1134" w:bottom="1134" w:left="1134" w:header="567" w:footer="567" w:gutter="0"/>
          <w:pgNumType w:start="1"/>
          <w:cols w:space="720"/>
          <w:vAlign w:val="center"/>
          <w:titlePg/>
        </w:sectPr>
      </w:pPr>
    </w:p>
    <w:p w:rsidR="00C2224B" w:rsidRDefault="00C2224B" w:rsidP="00256070">
      <w:pPr>
        <w:widowControl w:val="0"/>
        <w:tabs>
          <w:tab w:val="left" w:pos="166"/>
        </w:tabs>
        <w:spacing w:after="0" w:line="227" w:lineRule="auto"/>
        <w:rPr>
          <w:rFonts w:ascii="Georgia" w:eastAsiaTheme="minorEastAsia" w:hAnsi="Georgia" w:cs="Georgia"/>
          <w:b/>
          <w:bCs/>
          <w:i/>
          <w:iCs/>
          <w:color w:val="auto"/>
          <w:sz w:val="30"/>
          <w:szCs w:val="30"/>
        </w:rPr>
      </w:pPr>
    </w:p>
    <w:p w:rsidR="00C2224B" w:rsidRDefault="00C2224B" w:rsidP="00256070">
      <w:pPr>
        <w:widowControl w:val="0"/>
        <w:tabs>
          <w:tab w:val="left" w:pos="166"/>
        </w:tabs>
        <w:spacing w:after="0" w:line="227" w:lineRule="auto"/>
        <w:rPr>
          <w:rFonts w:ascii="Georgia" w:eastAsiaTheme="minorEastAsia" w:hAnsi="Georgia" w:cs="Georgia"/>
          <w:b/>
          <w:bCs/>
          <w:i/>
          <w:iCs/>
          <w:color w:val="auto"/>
          <w:sz w:val="30"/>
          <w:szCs w:val="30"/>
        </w:rPr>
      </w:pPr>
    </w:p>
    <w:p w:rsidR="00C2224B" w:rsidRDefault="00C2224B"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4642E6" w:rsidRDefault="004642E6" w:rsidP="00256070">
      <w:pPr>
        <w:widowControl w:val="0"/>
        <w:tabs>
          <w:tab w:val="left" w:pos="166"/>
        </w:tabs>
        <w:spacing w:after="0" w:line="227" w:lineRule="auto"/>
        <w:rPr>
          <w:rFonts w:ascii="Georgia" w:eastAsiaTheme="minorEastAsia" w:hAnsi="Georgia" w:cs="Georgia"/>
          <w:b/>
          <w:bCs/>
          <w:i/>
          <w:iCs/>
          <w:color w:val="auto"/>
          <w:sz w:val="30"/>
          <w:szCs w:val="30"/>
        </w:rPr>
      </w:pPr>
    </w:p>
    <w:p w:rsidR="00C2224B" w:rsidRDefault="00C2224B" w:rsidP="00256070">
      <w:pPr>
        <w:widowControl w:val="0"/>
        <w:tabs>
          <w:tab w:val="left" w:pos="166"/>
        </w:tabs>
        <w:spacing w:after="0" w:line="227" w:lineRule="auto"/>
        <w:rPr>
          <w:rFonts w:ascii="Georgia" w:eastAsiaTheme="minorEastAsia" w:hAnsi="Georgia" w:cs="Georgia"/>
          <w:b/>
          <w:bCs/>
          <w:i/>
          <w:iCs/>
          <w:color w:val="auto"/>
          <w:sz w:val="30"/>
          <w:szCs w:val="30"/>
        </w:rPr>
      </w:pPr>
    </w:p>
    <w:p w:rsidR="00575393" w:rsidRDefault="00575393" w:rsidP="00B26B2A">
      <w:pPr>
        <w:rPr>
          <w:lang w:eastAsia="en-US"/>
        </w:rPr>
        <w:sectPr w:rsidR="00575393" w:rsidSect="000F4822">
          <w:headerReference w:type="default" r:id="rId16"/>
          <w:type w:val="continuous"/>
          <w:pgSz w:w="12242" w:h="15842" w:code="1"/>
          <w:pgMar w:top="1985" w:right="1134" w:bottom="1134" w:left="1134" w:header="1077" w:footer="567" w:gutter="0"/>
          <w:cols w:space="186"/>
          <w:docGrid w:linePitch="299"/>
        </w:sectPr>
      </w:pPr>
    </w:p>
    <w:p w:rsidR="00B26B2A" w:rsidRDefault="00B26B2A" w:rsidP="00B26B2A">
      <w:pPr>
        <w:rPr>
          <w:lang w:eastAsia="en-US"/>
        </w:rPr>
      </w:pPr>
    </w:p>
    <w:p w:rsidR="00B26B2A" w:rsidRDefault="00B26B2A" w:rsidP="00B26B2A">
      <w:pPr>
        <w:rPr>
          <w:lang w:eastAsia="en-US"/>
        </w:rPr>
      </w:pPr>
    </w:p>
    <w:p w:rsidR="00BF1D6E" w:rsidRDefault="00BF1D6E" w:rsidP="00B26B2A">
      <w:pPr>
        <w:rPr>
          <w:lang w:eastAsia="en-US"/>
        </w:rPr>
        <w:sectPr w:rsidR="00BF1D6E" w:rsidSect="000F4822">
          <w:footerReference w:type="default" r:id="rId17"/>
          <w:type w:val="continuous"/>
          <w:pgSz w:w="12242" w:h="15842" w:code="1"/>
          <w:pgMar w:top="1985" w:right="1134" w:bottom="1134" w:left="1134" w:header="283" w:footer="283" w:gutter="0"/>
          <w:pgNumType w:start="1"/>
          <w:cols w:space="186"/>
          <w:docGrid w:linePitch="299"/>
        </w:sectPr>
      </w:pPr>
    </w:p>
    <w:p w:rsidR="00B26B2A" w:rsidRDefault="00B26B2A" w:rsidP="00B26B2A">
      <w:pPr>
        <w:rPr>
          <w:lang w:eastAsia="en-US"/>
        </w:rPr>
      </w:pPr>
    </w:p>
    <w:p w:rsidR="00BF1D6E" w:rsidRDefault="00A56313" w:rsidP="00B26B2A">
      <w:pPr>
        <w:rPr>
          <w:lang w:eastAsia="en-US"/>
        </w:rPr>
        <w:sectPr w:rsidR="00BF1D6E" w:rsidSect="000F4822">
          <w:type w:val="continuous"/>
          <w:pgSz w:w="12242" w:h="15842" w:code="1"/>
          <w:pgMar w:top="1985" w:right="1134" w:bottom="1134" w:left="1134" w:header="709" w:footer="709" w:gutter="0"/>
          <w:cols w:space="186"/>
          <w:docGrid w:linePitch="299"/>
        </w:sectPr>
      </w:pPr>
      <w:r w:rsidRPr="00A56313">
        <w:rPr>
          <w:noProof/>
        </w:rPr>
        <w:lastRenderedPageBreak/>
        <w:drawing>
          <wp:inline distT="0" distB="0" distL="0" distR="0">
            <wp:extent cx="6242685" cy="5018510"/>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2685" cy="5018510"/>
                    </a:xfrm>
                    <a:prstGeom prst="rect">
                      <a:avLst/>
                    </a:prstGeom>
                    <a:noFill/>
                    <a:ln>
                      <a:noFill/>
                    </a:ln>
                  </pic:spPr>
                </pic:pic>
              </a:graphicData>
            </a:graphic>
          </wp:inline>
        </w:drawing>
      </w:r>
    </w:p>
    <w:p w:rsidR="00B26B2A" w:rsidRDefault="00B26B2A" w:rsidP="00B26B2A">
      <w:pPr>
        <w:rPr>
          <w:lang w:eastAsia="en-US"/>
        </w:rPr>
      </w:pPr>
    </w:p>
    <w:p w:rsidR="00B26B2A" w:rsidRDefault="00B26B2A" w:rsidP="00B26B2A">
      <w:pPr>
        <w:rPr>
          <w:noProof/>
        </w:rPr>
      </w:pPr>
    </w:p>
    <w:p w:rsidR="004C3228" w:rsidRDefault="004C3228" w:rsidP="00B26B2A">
      <w:pPr>
        <w:rPr>
          <w:noProof/>
        </w:rPr>
      </w:pPr>
    </w:p>
    <w:p w:rsidR="004C3228" w:rsidRDefault="004C3228" w:rsidP="00B26B2A">
      <w:pPr>
        <w:rPr>
          <w:noProof/>
        </w:rPr>
      </w:pPr>
    </w:p>
    <w:p w:rsidR="004C3228" w:rsidRDefault="004C3228" w:rsidP="00B26B2A">
      <w:pPr>
        <w:rPr>
          <w:noProof/>
        </w:rPr>
      </w:pPr>
    </w:p>
    <w:p w:rsidR="004C3228" w:rsidRDefault="004C3228" w:rsidP="00B26B2A">
      <w:pPr>
        <w:rPr>
          <w:noProof/>
        </w:rPr>
      </w:pPr>
    </w:p>
    <w:p w:rsidR="004C3228" w:rsidRDefault="004C3228" w:rsidP="00B26B2A">
      <w:pPr>
        <w:rPr>
          <w:noProof/>
        </w:rPr>
      </w:pPr>
    </w:p>
    <w:p w:rsidR="004C3228" w:rsidRDefault="004C3228" w:rsidP="00B26B2A">
      <w:pPr>
        <w:rPr>
          <w:lang w:eastAsia="en-US"/>
        </w:rPr>
      </w:pPr>
      <w:r w:rsidRPr="004C3228">
        <w:rPr>
          <w:noProof/>
        </w:rPr>
        <w:lastRenderedPageBreak/>
        <w:drawing>
          <wp:inline distT="0" distB="0" distL="0" distR="0">
            <wp:extent cx="6153150" cy="5130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150" cy="5130650"/>
                    </a:xfrm>
                    <a:prstGeom prst="rect">
                      <a:avLst/>
                    </a:prstGeom>
                    <a:noFill/>
                    <a:ln>
                      <a:noFill/>
                    </a:ln>
                  </pic:spPr>
                </pic:pic>
              </a:graphicData>
            </a:graphic>
          </wp:inline>
        </w:drawing>
      </w:r>
    </w:p>
    <w:p w:rsidR="00B26B2A" w:rsidRDefault="00A27C52" w:rsidP="00B26B2A">
      <w:pPr>
        <w:rPr>
          <w:lang w:eastAsia="en-US"/>
        </w:rPr>
      </w:pPr>
      <w:r w:rsidRPr="00A27C52">
        <w:rPr>
          <w:lang w:eastAsia="en-US"/>
        </w:rPr>
        <w:t xml:space="preserve"> </w:t>
      </w:r>
    </w:p>
    <w:p w:rsidR="00295CB9" w:rsidRDefault="00295CB9" w:rsidP="00B26B2A">
      <w:pPr>
        <w:rPr>
          <w:lang w:eastAsia="en-US"/>
        </w:rPr>
      </w:pPr>
    </w:p>
    <w:p w:rsidR="00295CB9" w:rsidRDefault="00295CB9" w:rsidP="00B26B2A">
      <w:pPr>
        <w:rPr>
          <w:lang w:eastAsia="en-US"/>
        </w:rPr>
      </w:pPr>
    </w:p>
    <w:p w:rsidR="003A0B8B" w:rsidRDefault="003A0B8B" w:rsidP="00B26B2A">
      <w:pPr>
        <w:rPr>
          <w:lang w:eastAsia="en-US"/>
        </w:rPr>
        <w:sectPr w:rsidR="003A0B8B" w:rsidSect="000F4822">
          <w:headerReference w:type="default" r:id="rId20"/>
          <w:type w:val="continuous"/>
          <w:pgSz w:w="12242" w:h="15842" w:code="1"/>
          <w:pgMar w:top="1985" w:right="1134" w:bottom="1134" w:left="1134" w:header="709" w:footer="709" w:gutter="0"/>
          <w:cols w:space="186"/>
          <w:docGrid w:linePitch="299"/>
        </w:sectPr>
      </w:pPr>
    </w:p>
    <w:p w:rsidR="00A27C52" w:rsidRDefault="00A27C52" w:rsidP="00B26B2A">
      <w:pPr>
        <w:rPr>
          <w:lang w:eastAsia="en-US"/>
        </w:rPr>
        <w:sectPr w:rsidR="00A27C52" w:rsidSect="000F4822">
          <w:type w:val="continuous"/>
          <w:pgSz w:w="12242" w:h="15842" w:code="1"/>
          <w:pgMar w:top="1985" w:right="1134" w:bottom="1134" w:left="1134" w:header="1077" w:footer="567" w:gutter="0"/>
          <w:cols w:space="186"/>
          <w:docGrid w:linePitch="299"/>
        </w:sectPr>
      </w:pPr>
    </w:p>
    <w:p w:rsidR="00C4470E" w:rsidRDefault="00C4470E" w:rsidP="00D96902">
      <w:pPr>
        <w:ind w:left="-142"/>
      </w:pPr>
    </w:p>
    <w:p w:rsidR="00C4470E" w:rsidRDefault="00C4470E" w:rsidP="00B26B2A"/>
    <w:p w:rsidR="00C4470E" w:rsidRDefault="00C4470E" w:rsidP="00B26B2A"/>
    <w:p w:rsidR="00C4470E" w:rsidRDefault="00C4470E" w:rsidP="00B26B2A"/>
    <w:p w:rsidR="00295CB9" w:rsidRDefault="004C3228" w:rsidP="00B26B2A">
      <w:pPr>
        <w:rPr>
          <w:lang w:eastAsia="en-US"/>
        </w:rPr>
      </w:pPr>
      <w:r w:rsidRPr="004C3228">
        <w:rPr>
          <w:noProof/>
        </w:rPr>
        <w:lastRenderedPageBreak/>
        <w:drawing>
          <wp:inline distT="0" distB="0" distL="0" distR="0">
            <wp:extent cx="6423025" cy="6812299"/>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3025" cy="6812299"/>
                    </a:xfrm>
                    <a:prstGeom prst="rect">
                      <a:avLst/>
                    </a:prstGeom>
                    <a:noFill/>
                    <a:ln>
                      <a:noFill/>
                    </a:ln>
                  </pic:spPr>
                </pic:pic>
              </a:graphicData>
            </a:graphic>
          </wp:inline>
        </w:drawing>
      </w:r>
    </w:p>
    <w:p w:rsidR="00EF48BE" w:rsidRDefault="00EF48BE" w:rsidP="00B26B2A">
      <w:pPr>
        <w:rPr>
          <w:lang w:eastAsia="en-US"/>
        </w:rPr>
      </w:pPr>
    </w:p>
    <w:p w:rsidR="00DC61F9" w:rsidRDefault="004C3228" w:rsidP="00B26B2A">
      <w:pPr>
        <w:rPr>
          <w:lang w:eastAsia="en-US"/>
        </w:rPr>
      </w:pPr>
      <w:r w:rsidRPr="004C3228">
        <w:rPr>
          <w:noProof/>
        </w:rPr>
        <w:lastRenderedPageBreak/>
        <w:drawing>
          <wp:inline distT="0" distB="0" distL="0" distR="0">
            <wp:extent cx="6423025" cy="1803441"/>
            <wp:effectExtent l="0" t="0" r="0" b="635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3025" cy="1803441"/>
                    </a:xfrm>
                    <a:prstGeom prst="rect">
                      <a:avLst/>
                    </a:prstGeom>
                    <a:noFill/>
                    <a:ln>
                      <a:noFill/>
                    </a:ln>
                  </pic:spPr>
                </pic:pic>
              </a:graphicData>
            </a:graphic>
          </wp:inline>
        </w:drawing>
      </w:r>
    </w:p>
    <w:p w:rsidR="00DC61F9" w:rsidRDefault="00DC61F9"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5243EE" w:rsidRDefault="005243EE" w:rsidP="00B26B2A">
      <w:pPr>
        <w:rPr>
          <w:lang w:eastAsia="en-US"/>
        </w:rPr>
      </w:pPr>
    </w:p>
    <w:p w:rsidR="00DC61F9" w:rsidRDefault="00DC61F9" w:rsidP="00B26B2A">
      <w:pPr>
        <w:rPr>
          <w:lang w:eastAsia="en-US"/>
        </w:rPr>
      </w:pPr>
    </w:p>
    <w:p w:rsidR="00DC61F9" w:rsidRDefault="004C3228" w:rsidP="00B26B2A">
      <w:pPr>
        <w:rPr>
          <w:lang w:eastAsia="en-US"/>
        </w:rPr>
      </w:pPr>
      <w:r w:rsidRPr="004C3228">
        <w:rPr>
          <w:noProof/>
        </w:rPr>
        <w:lastRenderedPageBreak/>
        <w:drawing>
          <wp:inline distT="0" distB="0" distL="0" distR="0">
            <wp:extent cx="6423025" cy="3519039"/>
            <wp:effectExtent l="0" t="0" r="0" b="571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3025" cy="3519039"/>
                    </a:xfrm>
                    <a:prstGeom prst="rect">
                      <a:avLst/>
                    </a:prstGeom>
                    <a:noFill/>
                    <a:ln>
                      <a:noFill/>
                    </a:ln>
                  </pic:spPr>
                </pic:pic>
              </a:graphicData>
            </a:graphic>
          </wp:inline>
        </w:drawing>
      </w: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lang w:eastAsia="en-US"/>
        </w:rPr>
      </w:pPr>
    </w:p>
    <w:p w:rsidR="00DC61F9" w:rsidRDefault="00DC61F9" w:rsidP="00B26B2A">
      <w:pPr>
        <w:rPr>
          <w:noProof/>
        </w:rPr>
      </w:pPr>
    </w:p>
    <w:p w:rsidR="006668EB" w:rsidRDefault="006668EB" w:rsidP="00B26B2A">
      <w:pPr>
        <w:rPr>
          <w:noProof/>
        </w:rPr>
      </w:pPr>
    </w:p>
    <w:p w:rsidR="006668EB" w:rsidRDefault="006668EB" w:rsidP="00B26B2A">
      <w:pPr>
        <w:rPr>
          <w:noProof/>
        </w:rPr>
      </w:pPr>
    </w:p>
    <w:p w:rsidR="006668EB" w:rsidRDefault="006668EB" w:rsidP="00B26B2A">
      <w:pPr>
        <w:rPr>
          <w:noProof/>
        </w:rPr>
      </w:pPr>
    </w:p>
    <w:p w:rsidR="006668EB" w:rsidRDefault="006668EB" w:rsidP="00B26B2A">
      <w:pPr>
        <w:rPr>
          <w:noProof/>
        </w:rPr>
      </w:pPr>
    </w:p>
    <w:p w:rsidR="00811AB9" w:rsidRDefault="00811AB9" w:rsidP="000B0478">
      <w:pPr>
        <w:jc w:val="center"/>
        <w:rPr>
          <w:lang w:eastAsia="en-US"/>
        </w:rPr>
        <w:sectPr w:rsidR="00811AB9" w:rsidSect="000F4822">
          <w:headerReference w:type="default" r:id="rId24"/>
          <w:type w:val="continuous"/>
          <w:pgSz w:w="12242" w:h="15842" w:code="1"/>
          <w:pgMar w:top="1985" w:right="1134" w:bottom="1134" w:left="1134" w:header="709" w:footer="709" w:gutter="0"/>
          <w:cols w:space="186"/>
          <w:docGrid w:linePitch="299"/>
        </w:sectPr>
      </w:pPr>
    </w:p>
    <w:p w:rsidR="006668EB" w:rsidRDefault="004C3228" w:rsidP="000B0478">
      <w:pPr>
        <w:jc w:val="center"/>
        <w:rPr>
          <w:lang w:eastAsia="en-US"/>
        </w:rPr>
      </w:pPr>
      <w:r w:rsidRPr="004C3228">
        <w:rPr>
          <w:noProof/>
        </w:rPr>
        <w:lastRenderedPageBreak/>
        <w:drawing>
          <wp:inline distT="0" distB="0" distL="0" distR="0">
            <wp:extent cx="4826357" cy="776287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1532" cy="7771198"/>
                    </a:xfrm>
                    <a:prstGeom prst="rect">
                      <a:avLst/>
                    </a:prstGeom>
                    <a:noFill/>
                    <a:ln>
                      <a:noFill/>
                    </a:ln>
                  </pic:spPr>
                </pic:pic>
              </a:graphicData>
            </a:graphic>
          </wp:inline>
        </w:drawing>
      </w:r>
    </w:p>
    <w:p w:rsidR="005B547A" w:rsidRDefault="000B0478" w:rsidP="000F4822">
      <w:pPr>
        <w:ind w:left="-142"/>
        <w:rPr>
          <w:lang w:eastAsia="en-US"/>
        </w:rPr>
      </w:pPr>
      <w:r w:rsidRPr="000B0478">
        <w:rPr>
          <w:noProof/>
        </w:rPr>
        <w:lastRenderedPageBreak/>
        <w:drawing>
          <wp:inline distT="0" distB="0" distL="0" distR="0">
            <wp:extent cx="6423025" cy="7762712"/>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23025" cy="7762712"/>
                    </a:xfrm>
                    <a:prstGeom prst="rect">
                      <a:avLst/>
                    </a:prstGeom>
                    <a:noFill/>
                    <a:ln>
                      <a:noFill/>
                    </a:ln>
                  </pic:spPr>
                </pic:pic>
              </a:graphicData>
            </a:graphic>
          </wp:inline>
        </w:drawing>
      </w:r>
    </w:p>
    <w:p w:rsidR="00B00ACB" w:rsidRDefault="00B00ACB" w:rsidP="00B26B2A">
      <w:pPr>
        <w:rPr>
          <w:lang w:eastAsia="en-US"/>
        </w:rPr>
        <w:sectPr w:rsidR="00B00ACB" w:rsidSect="000F4822">
          <w:pgSz w:w="12242" w:h="15842" w:code="1"/>
          <w:pgMar w:top="1985" w:right="1134" w:bottom="1134" w:left="1134" w:header="709" w:footer="709" w:gutter="0"/>
          <w:cols w:space="186"/>
          <w:docGrid w:linePitch="299"/>
        </w:sectPr>
      </w:pPr>
    </w:p>
    <w:p w:rsidR="00267B44" w:rsidRDefault="00267B44" w:rsidP="00267B44">
      <w:pPr>
        <w:pStyle w:val="1TtuloprincipalDF"/>
        <w:numPr>
          <w:ilvl w:val="0"/>
          <w:numId w:val="0"/>
        </w:numPr>
        <w:ind w:left="426"/>
        <w:jc w:val="both"/>
        <w:rPr>
          <w:sz w:val="22"/>
          <w:szCs w:val="22"/>
        </w:rPr>
      </w:pPr>
    </w:p>
    <w:p w:rsidR="00FD75EE" w:rsidRPr="000C50C0" w:rsidRDefault="00FD75EE" w:rsidP="00FD75EE">
      <w:pPr>
        <w:pStyle w:val="1TtuloprincipalDF"/>
        <w:ind w:left="426"/>
        <w:jc w:val="both"/>
        <w:rPr>
          <w:sz w:val="22"/>
          <w:szCs w:val="22"/>
        </w:rPr>
      </w:pPr>
      <w:r w:rsidRPr="000C50C0">
        <w:rPr>
          <w:sz w:val="22"/>
          <w:szCs w:val="22"/>
        </w:rPr>
        <w:t>Contexto operacional</w:t>
      </w:r>
    </w:p>
    <w:p w:rsidR="00FD75EE" w:rsidRPr="000C50C0" w:rsidRDefault="00FD75EE" w:rsidP="00FD75EE">
      <w:pPr>
        <w:pStyle w:val="parp"/>
        <w:widowControl w:val="0"/>
        <w:tabs>
          <w:tab w:val="left" w:pos="3315"/>
        </w:tabs>
        <w:spacing w:before="0" w:after="0"/>
        <w:ind w:left="426" w:firstLine="0"/>
        <w:contextualSpacing/>
        <w:rPr>
          <w:b/>
          <w:sz w:val="22"/>
          <w:szCs w:val="22"/>
        </w:rPr>
      </w:pPr>
      <w:r w:rsidRPr="000C50C0">
        <w:rPr>
          <w:b/>
          <w:sz w:val="22"/>
          <w:szCs w:val="22"/>
        </w:rPr>
        <w:tab/>
      </w:r>
    </w:p>
    <w:p w:rsidR="00FD75EE" w:rsidRPr="000C50C0" w:rsidRDefault="00FD75EE" w:rsidP="00FD75EE">
      <w:pPr>
        <w:pStyle w:val="Corpodotexto12Negrito"/>
        <w:ind w:left="426"/>
        <w:jc w:val="both"/>
        <w:rPr>
          <w:rFonts w:cs="Times New Roman"/>
          <w:sz w:val="22"/>
          <w:lang w:eastAsia="pt-BR"/>
        </w:rPr>
      </w:pPr>
      <w:r w:rsidRPr="000C50C0">
        <w:rPr>
          <w:rFonts w:cs="Times New Roman"/>
          <w:sz w:val="22"/>
          <w:lang w:eastAsia="pt-BR"/>
        </w:rPr>
        <w:t>Atividades</w:t>
      </w:r>
    </w:p>
    <w:p w:rsidR="00FD75EE" w:rsidRPr="000C50C0" w:rsidRDefault="00FD75EE" w:rsidP="00FD75EE">
      <w:pPr>
        <w:pStyle w:val="Corpodotexto12Negrito"/>
        <w:numPr>
          <w:ilvl w:val="0"/>
          <w:numId w:val="0"/>
        </w:numPr>
        <w:ind w:left="426"/>
        <w:jc w:val="both"/>
        <w:rPr>
          <w:rFonts w:cs="Times New Roman"/>
          <w:sz w:val="22"/>
          <w:lang w:eastAsia="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r w:rsidRPr="000C50C0">
        <w:rPr>
          <w:rFonts w:ascii="Times New Roman" w:hAnsi="Times New Roman" w:cs="Times New Roman"/>
          <w:color w:val="auto"/>
          <w:sz w:val="22"/>
          <w:szCs w:val="22"/>
          <w:lang w:val="pt-BR" w:eastAsia="pt-BR"/>
        </w:rPr>
        <w:t xml:space="preserve">A Battistella Administração e Participações S.A. (“Companhia” ou “Grupo”) </w:t>
      </w:r>
      <w:proofErr w:type="gramStart"/>
      <w:r w:rsidRPr="000C50C0">
        <w:rPr>
          <w:rFonts w:ascii="Times New Roman" w:hAnsi="Times New Roman" w:cs="Times New Roman"/>
          <w:color w:val="auto"/>
          <w:sz w:val="22"/>
          <w:szCs w:val="22"/>
          <w:lang w:val="pt-BR" w:eastAsia="pt-BR"/>
        </w:rPr>
        <w:t>é</w:t>
      </w:r>
      <w:proofErr w:type="gramEnd"/>
      <w:r w:rsidRPr="000C50C0">
        <w:rPr>
          <w:rFonts w:ascii="Times New Roman" w:hAnsi="Times New Roman" w:cs="Times New Roman"/>
          <w:color w:val="auto"/>
          <w:sz w:val="22"/>
          <w:szCs w:val="22"/>
          <w:lang w:val="pt-BR" w:eastAsia="pt-BR"/>
        </w:rPr>
        <w:t xml:space="preserve"> uma sociedade por ações com sede em São José dos Pinhai</w:t>
      </w:r>
      <w:r w:rsidR="004C3228">
        <w:rPr>
          <w:rFonts w:ascii="Times New Roman" w:hAnsi="Times New Roman" w:cs="Times New Roman"/>
          <w:color w:val="auto"/>
          <w:sz w:val="22"/>
          <w:szCs w:val="22"/>
          <w:lang w:val="pt-BR" w:eastAsia="pt-BR"/>
        </w:rPr>
        <w:t>s, Paraná e está registrada na B</w:t>
      </w:r>
      <w:r w:rsidRPr="000C50C0">
        <w:rPr>
          <w:rFonts w:ascii="Times New Roman" w:hAnsi="Times New Roman" w:cs="Times New Roman"/>
          <w:color w:val="auto"/>
          <w:sz w:val="22"/>
          <w:szCs w:val="22"/>
          <w:lang w:val="pt-BR" w:eastAsia="pt-BR"/>
        </w:rPr>
        <w:t xml:space="preserve">olsa de </w:t>
      </w:r>
      <w:r w:rsidR="004C3228">
        <w:rPr>
          <w:rFonts w:ascii="Times New Roman" w:hAnsi="Times New Roman" w:cs="Times New Roman"/>
          <w:color w:val="auto"/>
          <w:sz w:val="22"/>
          <w:szCs w:val="22"/>
          <w:lang w:val="pt-BR" w:eastAsia="pt-BR"/>
        </w:rPr>
        <w:t>V</w:t>
      </w:r>
      <w:r w:rsidRPr="000C50C0">
        <w:rPr>
          <w:rFonts w:ascii="Times New Roman" w:hAnsi="Times New Roman" w:cs="Times New Roman"/>
          <w:color w:val="auto"/>
          <w:sz w:val="22"/>
          <w:szCs w:val="22"/>
          <w:lang w:val="pt-BR" w:eastAsia="pt-BR"/>
        </w:rPr>
        <w:t>alores de São Paulo (“BOVESPA”) que figura, nessas demonstrações financeiras, como Controladora.</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r w:rsidRPr="000C50C0">
        <w:rPr>
          <w:rFonts w:ascii="Times New Roman" w:hAnsi="Times New Roman" w:cs="Times New Roman"/>
          <w:color w:val="auto"/>
          <w:sz w:val="22"/>
          <w:szCs w:val="22"/>
          <w:lang w:val="pt-BR" w:eastAsia="pt-BR"/>
        </w:rPr>
        <w:t xml:space="preserve">O acionista controlador da Companhia é a Aliança Battistella e Agropecuária e Administração de Bens S.A. </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r w:rsidRPr="000C50C0">
        <w:rPr>
          <w:rFonts w:ascii="Times New Roman" w:hAnsi="Times New Roman" w:cs="Times New Roman"/>
          <w:color w:val="auto"/>
          <w:sz w:val="22"/>
          <w:szCs w:val="22"/>
          <w:lang w:val="pt-BR" w:eastAsia="pt-BR"/>
        </w:rPr>
        <w:t>A Battistella Administração e Participações S.A. e suas controladas, tem como principais atividades preponderantes:</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eastAsia="pt-BR"/>
        </w:rPr>
      </w:pPr>
    </w:p>
    <w:p w:rsidR="00FD75EE" w:rsidRPr="000C50C0" w:rsidRDefault="00FD75EE" w:rsidP="00FD75EE">
      <w:pPr>
        <w:pStyle w:val="Marcador1"/>
        <w:spacing w:after="0"/>
        <w:ind w:left="709"/>
        <w:rPr>
          <w:sz w:val="22"/>
          <w:szCs w:val="22"/>
        </w:rPr>
      </w:pPr>
      <w:r w:rsidRPr="000C50C0">
        <w:rPr>
          <w:sz w:val="22"/>
          <w:szCs w:val="22"/>
        </w:rPr>
        <w:t>Comércio de caminhões e ônibus da marca SCANIA, seus acessórios e a prestação de serviços de assistência técnica, através de concessionárias autorizadas;</w:t>
      </w:r>
    </w:p>
    <w:p w:rsidR="00FD75EE" w:rsidRPr="000C50C0" w:rsidRDefault="00FD75EE" w:rsidP="00FD75EE">
      <w:pPr>
        <w:pStyle w:val="Marcador1"/>
        <w:spacing w:after="0"/>
        <w:ind w:left="709"/>
        <w:rPr>
          <w:sz w:val="22"/>
          <w:szCs w:val="22"/>
        </w:rPr>
      </w:pPr>
      <w:r w:rsidRPr="000C50C0">
        <w:rPr>
          <w:sz w:val="22"/>
          <w:szCs w:val="22"/>
        </w:rPr>
        <w:t>Industrialização e comércio de madeiras e seus derivados;</w:t>
      </w:r>
    </w:p>
    <w:p w:rsidR="00FD75EE" w:rsidRPr="000C50C0" w:rsidRDefault="00FD75EE" w:rsidP="00FD75EE">
      <w:pPr>
        <w:pStyle w:val="Marcador1"/>
        <w:spacing w:after="0"/>
        <w:ind w:left="709"/>
        <w:rPr>
          <w:sz w:val="22"/>
          <w:szCs w:val="22"/>
        </w:rPr>
      </w:pPr>
      <w:r w:rsidRPr="000C50C0">
        <w:rPr>
          <w:sz w:val="22"/>
          <w:szCs w:val="22"/>
        </w:rPr>
        <w:t xml:space="preserve">Participação em outras sociedades. </w:t>
      </w:r>
    </w:p>
    <w:p w:rsidR="00FD75EE" w:rsidRPr="000C50C0" w:rsidRDefault="00FD75EE" w:rsidP="00FD75EE">
      <w:pPr>
        <w:pStyle w:val="Bodycopy"/>
        <w:tabs>
          <w:tab w:val="left" w:pos="2040"/>
        </w:tabs>
        <w:spacing w:before="0" w:line="240" w:lineRule="auto"/>
        <w:ind w:left="426"/>
        <w:jc w:val="both"/>
        <w:rPr>
          <w:rFonts w:ascii="Times New Roman" w:hAnsi="Times New Roman" w:cs="Times New Roman"/>
          <w:color w:val="auto"/>
          <w:sz w:val="22"/>
          <w:szCs w:val="22"/>
          <w:lang w:val="pt-BR" w:eastAsia="pt-BR"/>
        </w:rPr>
      </w:pPr>
    </w:p>
    <w:p w:rsidR="00FD75EE" w:rsidRPr="000C50C0" w:rsidRDefault="00FD75EE" w:rsidP="00FD75EE">
      <w:pPr>
        <w:pStyle w:val="Corpodotexto12Negrito"/>
        <w:ind w:left="426"/>
        <w:jc w:val="both"/>
        <w:rPr>
          <w:rFonts w:cs="Times New Roman"/>
          <w:sz w:val="22"/>
          <w:lang w:eastAsia="pt-BR"/>
        </w:rPr>
      </w:pPr>
      <w:r w:rsidRPr="000C50C0">
        <w:rPr>
          <w:rFonts w:cs="Times New Roman"/>
          <w:sz w:val="22"/>
          <w:lang w:eastAsia="pt-BR"/>
        </w:rPr>
        <w:t>Operações de reestruturação</w:t>
      </w:r>
    </w:p>
    <w:p w:rsidR="00FD75EE" w:rsidRPr="000C50C0" w:rsidRDefault="00FD75EE" w:rsidP="00FD75EE">
      <w:pPr>
        <w:overflowPunct w:val="0"/>
        <w:autoSpaceDE w:val="0"/>
        <w:autoSpaceDN w:val="0"/>
        <w:adjustRightInd w:val="0"/>
        <w:spacing w:after="0" w:line="240" w:lineRule="auto"/>
        <w:ind w:left="426"/>
        <w:jc w:val="both"/>
        <w:textAlignment w:val="baseline"/>
        <w:rPr>
          <w:rFonts w:ascii="Times New Roman" w:hAnsi="Times New Roman"/>
          <w:b/>
        </w:rPr>
      </w:pPr>
    </w:p>
    <w:p w:rsidR="00FD75EE" w:rsidRPr="000C50C0" w:rsidRDefault="00FD75EE" w:rsidP="00FD75EE">
      <w:pPr>
        <w:overflowPunct w:val="0"/>
        <w:autoSpaceDE w:val="0"/>
        <w:autoSpaceDN w:val="0"/>
        <w:adjustRightInd w:val="0"/>
        <w:spacing w:after="0" w:line="240" w:lineRule="auto"/>
        <w:ind w:left="426"/>
        <w:jc w:val="both"/>
        <w:textAlignment w:val="baseline"/>
        <w:rPr>
          <w:rFonts w:ascii="Times New Roman" w:eastAsia="PMingLiU" w:hAnsi="Times New Roman" w:cs="Times New Roman"/>
          <w:color w:val="auto"/>
        </w:rPr>
      </w:pPr>
      <w:r w:rsidRPr="000C50C0">
        <w:rPr>
          <w:rFonts w:ascii="Times New Roman" w:hAnsi="Times New Roman"/>
          <w:b/>
        </w:rPr>
        <w:t xml:space="preserve">b.1 – Incorporação da </w:t>
      </w:r>
      <w:r w:rsidRPr="000C50C0">
        <w:rPr>
          <w:rFonts w:ascii="Times New Roman" w:eastAsia="PMingLiU" w:hAnsi="Times New Roman" w:cs="Times New Roman"/>
          <w:color w:val="auto"/>
        </w:rPr>
        <w:t>empresa “Battistella Trading S.A. – Comércio Internacional”</w:t>
      </w:r>
    </w:p>
    <w:p w:rsidR="00FD75EE" w:rsidRPr="000C50C0" w:rsidRDefault="00FD75EE" w:rsidP="00FD75EE">
      <w:pPr>
        <w:tabs>
          <w:tab w:val="left" w:pos="851"/>
        </w:tabs>
        <w:spacing w:after="0" w:line="240" w:lineRule="auto"/>
        <w:ind w:left="426"/>
        <w:jc w:val="both"/>
        <w:rPr>
          <w:rFonts w:ascii="Times New Roman" w:hAnsi="Times New Roman"/>
          <w:sz w:val="16"/>
          <w:szCs w:val="16"/>
        </w:rPr>
      </w:pPr>
    </w:p>
    <w:p w:rsidR="00FD75EE" w:rsidRPr="000C50C0" w:rsidRDefault="00FD75EE" w:rsidP="00FD75EE">
      <w:pPr>
        <w:tabs>
          <w:tab w:val="left" w:pos="851"/>
        </w:tabs>
        <w:spacing w:after="0" w:line="240" w:lineRule="auto"/>
        <w:ind w:left="426"/>
        <w:jc w:val="both"/>
        <w:rPr>
          <w:rFonts w:ascii="Times New Roman" w:hAnsi="Times New Roman"/>
        </w:rPr>
      </w:pPr>
      <w:r w:rsidRPr="000C50C0">
        <w:rPr>
          <w:rFonts w:ascii="Times New Roman" w:hAnsi="Times New Roman"/>
        </w:rPr>
        <w:t>Em 07 de julho de 2017, foi aprovada em Reunião do Conselho da Administração, a incorporação da controlada Battistella Trading S.A. - Comércio Internacional, pela controladora Battistella Administração e Participações S.A. A incorporação não implicou em alterações no capital social da Companhia uma vez que a mesma já detinha ações representativas de 100% do capital social da Trading, sendo esta última subsidiária integral da Companhia.</w:t>
      </w:r>
    </w:p>
    <w:p w:rsidR="00FD75EE" w:rsidRPr="000C50C0" w:rsidRDefault="00FD75EE" w:rsidP="00FD75EE">
      <w:pPr>
        <w:tabs>
          <w:tab w:val="left" w:pos="851"/>
        </w:tabs>
        <w:spacing w:after="0" w:line="240" w:lineRule="auto"/>
        <w:ind w:left="426"/>
        <w:jc w:val="both"/>
        <w:rPr>
          <w:rFonts w:ascii="Times New Roman" w:hAnsi="Times New Roman"/>
        </w:rPr>
      </w:pPr>
    </w:p>
    <w:p w:rsidR="00FD75EE" w:rsidRPr="000C50C0" w:rsidRDefault="00FD75EE" w:rsidP="00FD75EE">
      <w:pPr>
        <w:pStyle w:val="Corpodotexto12Negrito"/>
        <w:ind w:left="426"/>
        <w:jc w:val="both"/>
        <w:rPr>
          <w:rFonts w:cs="Times New Roman"/>
          <w:sz w:val="22"/>
          <w:lang w:eastAsia="pt-BR"/>
        </w:rPr>
      </w:pPr>
      <w:r w:rsidRPr="000C50C0">
        <w:rPr>
          <w:rFonts w:cs="Times New Roman"/>
          <w:sz w:val="22"/>
          <w:lang w:eastAsia="pt-BR"/>
        </w:rPr>
        <w:t xml:space="preserve">Redução de Capital </w:t>
      </w:r>
      <w:r>
        <w:rPr>
          <w:rFonts w:cs="Times New Roman"/>
          <w:sz w:val="22"/>
          <w:lang w:eastAsia="pt-BR"/>
        </w:rPr>
        <w:t>da Controladora</w:t>
      </w:r>
    </w:p>
    <w:p w:rsidR="00FD75EE" w:rsidRPr="000C50C0" w:rsidRDefault="00FD75EE" w:rsidP="00FD75EE">
      <w:pPr>
        <w:pStyle w:val="Corpodotexto12Negrito"/>
        <w:numPr>
          <w:ilvl w:val="0"/>
          <w:numId w:val="0"/>
        </w:numPr>
        <w:ind w:left="426"/>
        <w:jc w:val="both"/>
        <w:rPr>
          <w:rFonts w:cs="Times New Roman"/>
          <w:sz w:val="22"/>
        </w:rPr>
      </w:pPr>
    </w:p>
    <w:p w:rsidR="00FD75EE" w:rsidRDefault="00FD75EE" w:rsidP="00FD75EE">
      <w:pPr>
        <w:pStyle w:val="Corpodotexto12Negrito"/>
        <w:numPr>
          <w:ilvl w:val="0"/>
          <w:numId w:val="0"/>
        </w:numPr>
        <w:ind w:left="426"/>
        <w:jc w:val="both"/>
        <w:rPr>
          <w:rFonts w:cs="Times New Roman"/>
          <w:b w:val="0"/>
          <w:sz w:val="22"/>
        </w:rPr>
      </w:pPr>
      <w:r w:rsidRPr="000C50C0">
        <w:rPr>
          <w:rFonts w:cs="Times New Roman"/>
          <w:b w:val="0"/>
          <w:sz w:val="22"/>
        </w:rPr>
        <w:t>Em 26 de julho de 2017, foi aprovada a redução do capital social da Companhia no valor de R$ 121.966, passando de R$ 251.556 para R$ 129.590, com restituição de capital aos acionistas realizada em bens, mediante a entrega aos acionistas, na proporção da participação de cada um deles no capital social da Companhia, de aç</w:t>
      </w:r>
      <w:r w:rsidR="004C3228">
        <w:rPr>
          <w:rFonts w:cs="Times New Roman"/>
          <w:b w:val="0"/>
          <w:sz w:val="22"/>
        </w:rPr>
        <w:t xml:space="preserve">ões da </w:t>
      </w:r>
      <w:proofErr w:type="spellStart"/>
      <w:r w:rsidR="004C3228">
        <w:rPr>
          <w:rFonts w:cs="Times New Roman"/>
          <w:b w:val="0"/>
          <w:sz w:val="22"/>
        </w:rPr>
        <w:t>Portosul</w:t>
      </w:r>
      <w:proofErr w:type="spellEnd"/>
      <w:r w:rsidR="004C3228">
        <w:rPr>
          <w:rFonts w:cs="Times New Roman"/>
          <w:b w:val="0"/>
          <w:sz w:val="22"/>
        </w:rPr>
        <w:t xml:space="preserve"> Participações S.</w:t>
      </w:r>
      <w:r w:rsidRPr="000C50C0">
        <w:rPr>
          <w:rFonts w:cs="Times New Roman"/>
          <w:b w:val="0"/>
          <w:sz w:val="22"/>
        </w:rPr>
        <w:t xml:space="preserve">A. Essa operação efetivou-se no dia 1° de outubro de 2017 quando encerrou o prazo legal para manifestação de oposição pelos credores da Companhia. </w:t>
      </w:r>
    </w:p>
    <w:p w:rsidR="00FD75EE" w:rsidRPr="000C50C0" w:rsidRDefault="00FD75EE" w:rsidP="00FD75EE">
      <w:pPr>
        <w:pStyle w:val="Corpodotexto12Negrito"/>
        <w:numPr>
          <w:ilvl w:val="0"/>
          <w:numId w:val="0"/>
        </w:numPr>
        <w:ind w:left="426"/>
        <w:jc w:val="both"/>
        <w:rPr>
          <w:rFonts w:cs="Times New Roman"/>
          <w:b w:val="0"/>
          <w:sz w:val="22"/>
        </w:rPr>
      </w:pPr>
    </w:p>
    <w:p w:rsidR="00FD75EE" w:rsidRDefault="00FD75EE" w:rsidP="00FD75EE">
      <w:pPr>
        <w:pStyle w:val="Corpodotexto12Negrito"/>
        <w:ind w:left="426"/>
        <w:jc w:val="both"/>
        <w:rPr>
          <w:rFonts w:cs="Times New Roman"/>
          <w:sz w:val="22"/>
          <w:lang w:eastAsia="pt-BR"/>
        </w:rPr>
      </w:pPr>
      <w:r w:rsidRPr="000C50C0">
        <w:rPr>
          <w:rFonts w:cs="Times New Roman"/>
          <w:sz w:val="22"/>
          <w:lang w:eastAsia="pt-BR"/>
        </w:rPr>
        <w:t xml:space="preserve">Redução </w:t>
      </w:r>
      <w:r>
        <w:rPr>
          <w:rFonts w:cs="Times New Roman"/>
          <w:sz w:val="22"/>
          <w:lang w:eastAsia="pt-BR"/>
        </w:rPr>
        <w:t xml:space="preserve">e Aumento </w:t>
      </w:r>
      <w:r w:rsidRPr="000C50C0">
        <w:rPr>
          <w:rFonts w:cs="Times New Roman"/>
          <w:sz w:val="22"/>
          <w:lang w:eastAsia="pt-BR"/>
        </w:rPr>
        <w:t xml:space="preserve">de Capital </w:t>
      </w:r>
      <w:r>
        <w:rPr>
          <w:rFonts w:cs="Times New Roman"/>
          <w:sz w:val="22"/>
          <w:lang w:eastAsia="pt-BR"/>
        </w:rPr>
        <w:t>de Controladas, pela Controladora</w:t>
      </w:r>
    </w:p>
    <w:p w:rsidR="00FD75EE" w:rsidRDefault="00FD75EE" w:rsidP="00FD75EE">
      <w:pPr>
        <w:pStyle w:val="Corpodotexto12Negrito"/>
        <w:numPr>
          <w:ilvl w:val="0"/>
          <w:numId w:val="0"/>
        </w:numPr>
        <w:ind w:left="426"/>
        <w:jc w:val="both"/>
        <w:rPr>
          <w:rFonts w:cs="Times New Roman"/>
          <w:sz w:val="22"/>
          <w:lang w:eastAsia="pt-BR"/>
        </w:rPr>
      </w:pPr>
    </w:p>
    <w:p w:rsidR="00FD75EE" w:rsidRDefault="00FD75EE" w:rsidP="00FD75EE">
      <w:pPr>
        <w:pStyle w:val="Corpodotexto12Negrito"/>
        <w:numPr>
          <w:ilvl w:val="0"/>
          <w:numId w:val="0"/>
        </w:numPr>
        <w:ind w:left="426"/>
        <w:jc w:val="both"/>
        <w:rPr>
          <w:rFonts w:cs="Times New Roman"/>
          <w:sz w:val="22"/>
          <w:lang w:eastAsia="pt-BR"/>
        </w:rPr>
      </w:pPr>
      <w:r>
        <w:rPr>
          <w:rFonts w:cs="Times New Roman"/>
          <w:b w:val="0"/>
          <w:sz w:val="22"/>
        </w:rPr>
        <w:t>Em 30 de setembro de 2018, através da 803ª RCA, foram aprovadas as seguintes operações entre as Companhias:</w:t>
      </w:r>
    </w:p>
    <w:p w:rsidR="00FD75EE" w:rsidRDefault="00FD75EE" w:rsidP="00FD75EE">
      <w:pPr>
        <w:pStyle w:val="Corpodotexto12Negrito"/>
        <w:numPr>
          <w:ilvl w:val="0"/>
          <w:numId w:val="0"/>
        </w:numPr>
        <w:jc w:val="both"/>
        <w:rPr>
          <w:rFonts w:cs="Times New Roman"/>
          <w:sz w:val="22"/>
          <w:lang w:eastAsia="pt-BR"/>
        </w:rPr>
      </w:pPr>
    </w:p>
    <w:p w:rsidR="00FD75EE" w:rsidRDefault="00FD75EE" w:rsidP="00FD75EE">
      <w:pPr>
        <w:pStyle w:val="Corpodotexto12Negrito"/>
        <w:numPr>
          <w:ilvl w:val="0"/>
          <w:numId w:val="0"/>
        </w:numPr>
        <w:ind w:firstLine="426"/>
      </w:pPr>
      <w:proofErr w:type="gramStart"/>
      <w:r>
        <w:t>d.</w:t>
      </w:r>
      <w:proofErr w:type="gramEnd"/>
      <w:r>
        <w:t xml:space="preserve"> (1) Aumento de Capital na Cotrasa</w:t>
      </w:r>
    </w:p>
    <w:p w:rsidR="00FD75EE" w:rsidRDefault="00FD75EE" w:rsidP="00FD75EE">
      <w:pPr>
        <w:pStyle w:val="Corpodotexto12Negrito"/>
        <w:numPr>
          <w:ilvl w:val="0"/>
          <w:numId w:val="0"/>
        </w:numPr>
        <w:ind w:left="426"/>
        <w:jc w:val="both"/>
        <w:rPr>
          <w:rFonts w:cs="Times New Roman"/>
          <w:b w:val="0"/>
          <w:sz w:val="22"/>
        </w:rPr>
      </w:pPr>
    </w:p>
    <w:p w:rsidR="00FD75EE" w:rsidRDefault="00FD75EE" w:rsidP="00FD75EE">
      <w:pPr>
        <w:pStyle w:val="Corpodotexto12Negrito"/>
        <w:numPr>
          <w:ilvl w:val="0"/>
          <w:numId w:val="0"/>
        </w:numPr>
        <w:ind w:left="426"/>
        <w:jc w:val="both"/>
        <w:rPr>
          <w:rFonts w:cs="Times New Roman"/>
          <w:b w:val="0"/>
          <w:sz w:val="22"/>
        </w:rPr>
      </w:pPr>
      <w:r>
        <w:rPr>
          <w:rFonts w:cs="Times New Roman"/>
          <w:b w:val="0"/>
          <w:sz w:val="22"/>
        </w:rPr>
        <w:t>A</w:t>
      </w:r>
      <w:r w:rsidRPr="00FB390E">
        <w:rPr>
          <w:rFonts w:cs="Times New Roman"/>
          <w:b w:val="0"/>
          <w:sz w:val="22"/>
        </w:rPr>
        <w:t>umento do capital social na Sociedade investimento Cotrasa Veículos e Serviços Ltda., no valor de R$ 20.08</w:t>
      </w:r>
      <w:r>
        <w:rPr>
          <w:rFonts w:cs="Times New Roman"/>
          <w:b w:val="0"/>
          <w:sz w:val="22"/>
        </w:rPr>
        <w:t>7, divid</w:t>
      </w:r>
      <w:r w:rsidRPr="00FB390E">
        <w:rPr>
          <w:rFonts w:cs="Times New Roman"/>
          <w:b w:val="0"/>
          <w:sz w:val="22"/>
        </w:rPr>
        <w:t>ido em 20.08</w:t>
      </w:r>
      <w:r>
        <w:rPr>
          <w:rFonts w:cs="Times New Roman"/>
          <w:b w:val="0"/>
          <w:sz w:val="22"/>
        </w:rPr>
        <w:t xml:space="preserve">7 </w:t>
      </w:r>
      <w:r w:rsidRPr="00FB390E">
        <w:rPr>
          <w:rFonts w:cs="Times New Roman"/>
          <w:b w:val="0"/>
          <w:sz w:val="22"/>
        </w:rPr>
        <w:t>quotas sociais de valor nominal de R$ 1,00 a unidade. A integralização se d</w:t>
      </w:r>
      <w:r>
        <w:rPr>
          <w:rFonts w:cs="Times New Roman"/>
          <w:b w:val="0"/>
          <w:sz w:val="22"/>
        </w:rPr>
        <w:t xml:space="preserve">eu </w:t>
      </w:r>
      <w:r w:rsidRPr="00FB390E">
        <w:rPr>
          <w:rFonts w:cs="Times New Roman"/>
          <w:b w:val="0"/>
          <w:sz w:val="22"/>
        </w:rPr>
        <w:t>através da transferência do imóvel que totaliza o valor de R$ 20.08</w:t>
      </w:r>
      <w:r>
        <w:rPr>
          <w:rFonts w:cs="Times New Roman"/>
          <w:b w:val="0"/>
          <w:sz w:val="22"/>
        </w:rPr>
        <w:t>7</w:t>
      </w:r>
      <w:r w:rsidRPr="00FB390E">
        <w:rPr>
          <w:rFonts w:cs="Times New Roman"/>
          <w:b w:val="0"/>
          <w:sz w:val="22"/>
        </w:rPr>
        <w:t xml:space="preserve">, avaliado pelo valor de mercado, qual seja, imóvel de titularidade da Battistella  Indústria e Comércio Ltda., localizado na cidade de Lages/SC, registrado no 1º Oficio de Registro de Imóveis de Lages sob matrícula n. 26.651, compreendendo um </w:t>
      </w:r>
      <w:r w:rsidRPr="00FB390E">
        <w:rPr>
          <w:rFonts w:cs="Times New Roman"/>
          <w:b w:val="0"/>
          <w:sz w:val="22"/>
        </w:rPr>
        <w:lastRenderedPageBreak/>
        <w:t xml:space="preserve">terreno com área superficial de 165.319 metros quadrados e suas benfeitorias que compreendem com diversos barracões e prédios em alvenaria para funcionamento de indústria e armazenagem.  O capital social passará a ser de R$ 28.353. </w:t>
      </w:r>
    </w:p>
    <w:p w:rsidR="00E07822" w:rsidRDefault="00E07822" w:rsidP="00FD75EE">
      <w:pPr>
        <w:pStyle w:val="Corpodotexto12Negrito"/>
        <w:numPr>
          <w:ilvl w:val="0"/>
          <w:numId w:val="0"/>
        </w:numPr>
        <w:ind w:left="426"/>
        <w:jc w:val="both"/>
        <w:rPr>
          <w:rFonts w:cs="Times New Roman"/>
          <w:b w:val="0"/>
          <w:sz w:val="22"/>
        </w:rPr>
      </w:pPr>
    </w:p>
    <w:p w:rsidR="00FD75EE" w:rsidRDefault="00FD75EE" w:rsidP="00FD75EE">
      <w:pPr>
        <w:pStyle w:val="Corpodotexto12Negrito"/>
        <w:numPr>
          <w:ilvl w:val="0"/>
          <w:numId w:val="0"/>
        </w:numPr>
        <w:ind w:firstLine="426"/>
      </w:pPr>
      <w:r>
        <w:t>d. (2) Redução de Capital na Battistella Indústria e Comércio</w:t>
      </w:r>
    </w:p>
    <w:p w:rsidR="00FD75EE" w:rsidRDefault="00FD75EE" w:rsidP="00FD75EE">
      <w:pPr>
        <w:pStyle w:val="Corpodotexto12Negrito"/>
        <w:numPr>
          <w:ilvl w:val="0"/>
          <w:numId w:val="0"/>
        </w:numPr>
        <w:ind w:left="426"/>
        <w:jc w:val="both"/>
        <w:rPr>
          <w:rFonts w:cs="Times New Roman"/>
          <w:b w:val="0"/>
          <w:sz w:val="22"/>
        </w:rPr>
      </w:pPr>
    </w:p>
    <w:p w:rsidR="00FD75EE" w:rsidRPr="00FB390E" w:rsidRDefault="00FD75EE" w:rsidP="00FD75EE">
      <w:pPr>
        <w:pStyle w:val="Corpodotexto12Negrito"/>
        <w:numPr>
          <w:ilvl w:val="0"/>
          <w:numId w:val="0"/>
        </w:numPr>
        <w:ind w:left="426"/>
        <w:jc w:val="both"/>
        <w:rPr>
          <w:rFonts w:cs="Times New Roman"/>
          <w:b w:val="0"/>
          <w:sz w:val="22"/>
        </w:rPr>
      </w:pPr>
      <w:r w:rsidRPr="00FB390E">
        <w:rPr>
          <w:rFonts w:cs="Times New Roman"/>
          <w:b w:val="0"/>
          <w:sz w:val="22"/>
        </w:rPr>
        <w:t xml:space="preserve">Redução de Capital Social da sociedade investida Battistella Indústria e Comércio Ltda., </w:t>
      </w:r>
      <w:r>
        <w:rPr>
          <w:rFonts w:cs="Times New Roman"/>
          <w:b w:val="0"/>
          <w:sz w:val="22"/>
        </w:rPr>
        <w:t>n</w:t>
      </w:r>
      <w:r w:rsidRPr="00FB390E">
        <w:rPr>
          <w:rFonts w:cs="Times New Roman"/>
          <w:b w:val="0"/>
          <w:sz w:val="22"/>
        </w:rPr>
        <w:t xml:space="preserve">o valor de R$ </w:t>
      </w:r>
      <w:r w:rsidR="005243EE">
        <w:rPr>
          <w:rFonts w:cs="Times New Roman"/>
          <w:b w:val="0"/>
          <w:sz w:val="22"/>
        </w:rPr>
        <w:t>20.087</w:t>
      </w:r>
      <w:r w:rsidRPr="00FB390E">
        <w:rPr>
          <w:rFonts w:cs="Times New Roman"/>
          <w:b w:val="0"/>
          <w:sz w:val="22"/>
        </w:rPr>
        <w:t xml:space="preserve">, de valor nominal de R$ 1,00 a unidade, divididos em </w:t>
      </w:r>
      <w:r w:rsidR="005243EE">
        <w:rPr>
          <w:rFonts w:cs="Times New Roman"/>
          <w:b w:val="0"/>
          <w:sz w:val="22"/>
        </w:rPr>
        <w:t>20.087</w:t>
      </w:r>
      <w:r w:rsidRPr="00FB390E">
        <w:rPr>
          <w:rFonts w:cs="Times New Roman"/>
          <w:b w:val="0"/>
          <w:sz w:val="22"/>
        </w:rPr>
        <w:t xml:space="preserve"> quotas</w:t>
      </w:r>
      <w:r w:rsidR="005243EE">
        <w:rPr>
          <w:rFonts w:cs="Times New Roman"/>
          <w:b w:val="0"/>
          <w:sz w:val="22"/>
        </w:rPr>
        <w:t>.</w:t>
      </w:r>
      <w:r w:rsidRPr="00FB390E">
        <w:rPr>
          <w:rFonts w:cs="Times New Roman"/>
          <w:b w:val="0"/>
          <w:sz w:val="22"/>
        </w:rPr>
        <w:t xml:space="preserve"> A referida redução de capital </w:t>
      </w:r>
      <w:r>
        <w:rPr>
          <w:rFonts w:cs="Times New Roman"/>
          <w:b w:val="0"/>
          <w:sz w:val="22"/>
        </w:rPr>
        <w:t>foi</w:t>
      </w:r>
      <w:r w:rsidRPr="00FB390E">
        <w:rPr>
          <w:rFonts w:cs="Times New Roman"/>
          <w:b w:val="0"/>
          <w:sz w:val="22"/>
        </w:rPr>
        <w:t xml:space="preserve"> realizada, seletivamente, na participação da sócia Battistella </w:t>
      </w:r>
      <w:r w:rsidR="004C3228">
        <w:rPr>
          <w:rFonts w:cs="Times New Roman"/>
          <w:b w:val="0"/>
          <w:sz w:val="22"/>
        </w:rPr>
        <w:t>Administração e Participações S.A.</w:t>
      </w:r>
      <w:r w:rsidRPr="00FB390E">
        <w:rPr>
          <w:rFonts w:cs="Times New Roman"/>
          <w:b w:val="0"/>
          <w:sz w:val="22"/>
        </w:rPr>
        <w:t xml:space="preserve"> acima qualificada, tendo como objeto a transferência de bens imóveis de sua propriedade pelo seu valor contábil, apurado no balancete de 30 de setembro de 2018. </w:t>
      </w:r>
    </w:p>
    <w:p w:rsidR="00FD75EE" w:rsidRPr="000C50C0" w:rsidRDefault="00FD75EE" w:rsidP="00FD75EE">
      <w:pPr>
        <w:pStyle w:val="Corpodotexto12Negrito"/>
        <w:numPr>
          <w:ilvl w:val="0"/>
          <w:numId w:val="0"/>
        </w:numPr>
        <w:ind w:left="426"/>
        <w:jc w:val="both"/>
        <w:rPr>
          <w:rFonts w:cs="Times New Roman"/>
          <w:sz w:val="22"/>
        </w:rPr>
      </w:pPr>
    </w:p>
    <w:p w:rsidR="00FD75EE" w:rsidRPr="000C50C0" w:rsidRDefault="00FD75EE" w:rsidP="00FD75EE">
      <w:pPr>
        <w:pStyle w:val="1TtuloprincipalDF"/>
        <w:ind w:left="426" w:hanging="567"/>
        <w:jc w:val="both"/>
        <w:rPr>
          <w:sz w:val="22"/>
          <w:szCs w:val="22"/>
        </w:rPr>
      </w:pPr>
      <w:r w:rsidRPr="000C50C0">
        <w:rPr>
          <w:sz w:val="22"/>
          <w:szCs w:val="22"/>
        </w:rPr>
        <w:t>Base de preparação e principais políticas contábeis</w:t>
      </w:r>
    </w:p>
    <w:p w:rsidR="00FD75EE" w:rsidRDefault="00FD75EE" w:rsidP="00FD75EE">
      <w:pPr>
        <w:spacing w:after="0" w:line="240" w:lineRule="auto"/>
        <w:ind w:left="426" w:hanging="709"/>
        <w:jc w:val="both"/>
        <w:rPr>
          <w:rStyle w:val="Forte"/>
          <w:rFonts w:ascii="Times New Roman" w:hAnsi="Times New Roman"/>
        </w:rPr>
      </w:pPr>
    </w:p>
    <w:p w:rsidR="00FD75EE" w:rsidRPr="000C50C0" w:rsidRDefault="00FD75EE" w:rsidP="00FD75EE">
      <w:pPr>
        <w:spacing w:after="0" w:line="240" w:lineRule="auto"/>
        <w:ind w:left="426" w:hanging="709"/>
        <w:jc w:val="both"/>
        <w:rPr>
          <w:rStyle w:val="Forte"/>
          <w:rFonts w:ascii="Times New Roman" w:hAnsi="Times New Roman"/>
        </w:rPr>
      </w:pPr>
      <w:r w:rsidRPr="000C50C0">
        <w:rPr>
          <w:rStyle w:val="Forte"/>
          <w:rFonts w:ascii="Times New Roman" w:hAnsi="Times New Roman"/>
        </w:rPr>
        <w:t>2.1</w:t>
      </w:r>
      <w:r w:rsidRPr="000C50C0">
        <w:rPr>
          <w:rStyle w:val="Forte"/>
          <w:rFonts w:ascii="Times New Roman" w:hAnsi="Times New Roman"/>
        </w:rPr>
        <w:tab/>
        <w:t>Base de preparação</w:t>
      </w:r>
    </w:p>
    <w:p w:rsidR="00FD75EE" w:rsidRPr="000C50C0" w:rsidRDefault="00FD75EE" w:rsidP="00FD75EE">
      <w:pPr>
        <w:spacing w:after="0" w:line="240" w:lineRule="auto"/>
        <w:ind w:left="426"/>
        <w:jc w:val="both"/>
        <w:rPr>
          <w:rStyle w:val="Forte"/>
          <w:rFonts w:ascii="Times New Roman" w:hAnsi="Times New Roman"/>
        </w:rPr>
      </w:pPr>
    </w:p>
    <w:p w:rsidR="00FD75EE" w:rsidRPr="000C50C0" w:rsidRDefault="00FD75EE" w:rsidP="00FD75EE">
      <w:pPr>
        <w:shd w:val="clear" w:color="auto" w:fill="FFFFFF" w:themeFill="background1"/>
        <w:spacing w:after="0" w:line="240" w:lineRule="auto"/>
        <w:ind w:left="426"/>
        <w:jc w:val="both"/>
        <w:rPr>
          <w:rFonts w:ascii="Times New Roman" w:hAnsi="Times New Roman"/>
        </w:rPr>
      </w:pPr>
      <w:r w:rsidRPr="000C50C0">
        <w:rPr>
          <w:rFonts w:ascii="Times New Roman" w:hAnsi="Times New Roman"/>
        </w:rPr>
        <w:t xml:space="preserve">As demonstrações financeiras foram preparadas conforme as práticas contábeis adotadas no Brasil incluindo os pronunciamentos emitidos pelo </w:t>
      </w:r>
      <w:r w:rsidRPr="000C50C0">
        <w:rPr>
          <w:rFonts w:ascii="Times New Roman" w:hAnsi="Times New Roman"/>
          <w:shd w:val="clear" w:color="auto" w:fill="FFFFFF" w:themeFill="background1"/>
        </w:rPr>
        <w:t>Comitê de Pronunciamentos Contábeis (CPC) e as normas internacionais de relatório financeiro (</w:t>
      </w:r>
      <w:proofErr w:type="spellStart"/>
      <w:r w:rsidRPr="000C50C0">
        <w:rPr>
          <w:rFonts w:ascii="Times New Roman" w:hAnsi="Times New Roman"/>
          <w:i/>
          <w:shd w:val="clear" w:color="auto" w:fill="FFFFFF" w:themeFill="background1"/>
        </w:rPr>
        <w:t>International</w:t>
      </w:r>
      <w:proofErr w:type="spellEnd"/>
      <w:r w:rsidRPr="000C50C0">
        <w:rPr>
          <w:rFonts w:ascii="Times New Roman" w:hAnsi="Times New Roman"/>
          <w:i/>
          <w:shd w:val="clear" w:color="auto" w:fill="FFFFFF" w:themeFill="background1"/>
        </w:rPr>
        <w:t xml:space="preserve"> Financial </w:t>
      </w:r>
      <w:proofErr w:type="spellStart"/>
      <w:r w:rsidRPr="000C50C0">
        <w:rPr>
          <w:rFonts w:ascii="Times New Roman" w:hAnsi="Times New Roman"/>
          <w:i/>
          <w:shd w:val="clear" w:color="auto" w:fill="FFFFFF" w:themeFill="background1"/>
        </w:rPr>
        <w:t>Reporting</w:t>
      </w:r>
      <w:proofErr w:type="spellEnd"/>
      <w:r w:rsidRPr="000C50C0">
        <w:rPr>
          <w:rFonts w:ascii="Times New Roman" w:hAnsi="Times New Roman"/>
          <w:i/>
          <w:shd w:val="clear" w:color="auto" w:fill="FFFFFF" w:themeFill="background1"/>
        </w:rPr>
        <w:t xml:space="preserve"> Standards</w:t>
      </w:r>
      <w:r w:rsidRPr="000C50C0">
        <w:rPr>
          <w:rFonts w:ascii="Times New Roman" w:hAnsi="Times New Roman"/>
          <w:shd w:val="clear" w:color="auto" w:fill="FFFFFF" w:themeFill="background1"/>
        </w:rPr>
        <w:t xml:space="preserve"> (IFRS), emitidas pelo </w:t>
      </w:r>
      <w:proofErr w:type="spellStart"/>
      <w:r w:rsidRPr="000C50C0">
        <w:rPr>
          <w:rFonts w:ascii="Times New Roman" w:hAnsi="Times New Roman"/>
          <w:i/>
          <w:shd w:val="clear" w:color="auto" w:fill="FFFFFF" w:themeFill="background1"/>
        </w:rPr>
        <w:t>International</w:t>
      </w:r>
      <w:proofErr w:type="spellEnd"/>
      <w:r w:rsidRPr="000C50C0">
        <w:rPr>
          <w:rFonts w:ascii="Times New Roman" w:hAnsi="Times New Roman"/>
          <w:i/>
          <w:shd w:val="clear" w:color="auto" w:fill="FFFFFF" w:themeFill="background1"/>
        </w:rPr>
        <w:t xml:space="preserve"> </w:t>
      </w:r>
      <w:proofErr w:type="spellStart"/>
      <w:r w:rsidRPr="000C50C0">
        <w:rPr>
          <w:rFonts w:ascii="Times New Roman" w:hAnsi="Times New Roman"/>
          <w:i/>
          <w:shd w:val="clear" w:color="auto" w:fill="FFFFFF" w:themeFill="background1"/>
        </w:rPr>
        <w:t>Accounting</w:t>
      </w:r>
      <w:proofErr w:type="spellEnd"/>
      <w:r w:rsidRPr="000C50C0">
        <w:rPr>
          <w:rFonts w:ascii="Times New Roman" w:hAnsi="Times New Roman"/>
          <w:i/>
          <w:shd w:val="clear" w:color="auto" w:fill="FFFFFF" w:themeFill="background1"/>
        </w:rPr>
        <w:t xml:space="preserve"> Standards </w:t>
      </w:r>
      <w:proofErr w:type="spellStart"/>
      <w:r w:rsidRPr="000C50C0">
        <w:rPr>
          <w:rFonts w:ascii="Times New Roman" w:hAnsi="Times New Roman"/>
          <w:i/>
          <w:shd w:val="clear" w:color="auto" w:fill="FFFFFF" w:themeFill="background1"/>
        </w:rPr>
        <w:t>Board</w:t>
      </w:r>
      <w:proofErr w:type="spellEnd"/>
      <w:r w:rsidRPr="000C50C0">
        <w:rPr>
          <w:rFonts w:ascii="Times New Roman" w:hAnsi="Times New Roman"/>
          <w:i/>
          <w:shd w:val="clear" w:color="auto" w:fill="FFFFFF" w:themeFill="background1"/>
        </w:rPr>
        <w:t xml:space="preserve"> </w:t>
      </w:r>
      <w:r w:rsidRPr="000C50C0">
        <w:rPr>
          <w:rFonts w:ascii="Times New Roman" w:hAnsi="Times New Roman"/>
          <w:shd w:val="clear" w:color="auto" w:fill="FFFFFF" w:themeFill="background1"/>
        </w:rPr>
        <w:t xml:space="preserve">(IASB)), </w:t>
      </w:r>
      <w:r w:rsidRPr="000C50C0">
        <w:rPr>
          <w:rFonts w:ascii="Times New Roman" w:hAnsi="Times New Roman"/>
        </w:rPr>
        <w:t>e evidenciam todas as informações relevantes próprias das demonstrações financeiras, e somente elas, as quais estão consistentes com as utilizadas pela administração na sua gestão.</w:t>
      </w:r>
    </w:p>
    <w:p w:rsidR="00FD75EE" w:rsidRPr="000C50C0" w:rsidRDefault="00FD75EE" w:rsidP="00FD75EE">
      <w:pPr>
        <w:spacing w:after="0" w:line="240" w:lineRule="auto"/>
        <w:ind w:left="426"/>
        <w:jc w:val="both"/>
        <w:rPr>
          <w:rStyle w:val="Forte"/>
          <w:rFonts w:ascii="Times New Roman" w:hAnsi="Times New Roman"/>
          <w:b w:val="0"/>
        </w:rPr>
      </w:pPr>
    </w:p>
    <w:p w:rsidR="00FD75EE" w:rsidRPr="000C50C0" w:rsidRDefault="00FD75EE" w:rsidP="00FD75EE">
      <w:pPr>
        <w:spacing w:after="0" w:line="240" w:lineRule="exact"/>
        <w:ind w:left="425" w:hanging="1418"/>
        <w:jc w:val="both"/>
        <w:rPr>
          <w:rFonts w:ascii="Times New Roman" w:hAnsi="Times New Roman"/>
        </w:rPr>
      </w:pPr>
      <w:r w:rsidRPr="000C50C0">
        <w:rPr>
          <w:rFonts w:ascii="Times New Roman" w:hAnsi="Times New Roman"/>
        </w:rPr>
        <w:tab/>
        <w:t>As demonstrações financeiras foram preparadas considerando o custo histórico como base de valor, que, no caso de outros ativos e passivos financeiros e propriedades para investimento é ajustado para refletir a mensuração ao valor justo.</w:t>
      </w:r>
    </w:p>
    <w:p w:rsidR="00FD75EE" w:rsidRPr="000C50C0" w:rsidRDefault="00FD75EE" w:rsidP="00FD75EE">
      <w:pPr>
        <w:spacing w:after="0" w:line="240" w:lineRule="exact"/>
        <w:ind w:left="425"/>
        <w:jc w:val="both"/>
        <w:rPr>
          <w:rFonts w:ascii="Times New Roman" w:hAnsi="Times New Roman"/>
        </w:rPr>
      </w:pPr>
    </w:p>
    <w:p w:rsidR="00FD75EE" w:rsidRPr="000C50C0" w:rsidRDefault="00FD75EE" w:rsidP="00FD75EE">
      <w:pPr>
        <w:spacing w:after="0" w:line="240" w:lineRule="exact"/>
        <w:ind w:left="425"/>
        <w:jc w:val="both"/>
        <w:rPr>
          <w:rFonts w:ascii="Times New Roman" w:hAnsi="Times New Roman"/>
        </w:rPr>
      </w:pPr>
      <w:r w:rsidRPr="000C50C0">
        <w:rPr>
          <w:rFonts w:ascii="Times New Roman" w:hAnsi="Times New Roman"/>
        </w:rPr>
        <w:t>A preparação de demonstrações financeiras requer o uso de certas estimativas contábeis críticas e também o exercício de julgamento por parte da administração da Companhia no processo de aplicação das políticas contábeis da Companhia. Aquelas áreas que requerem maior nível de julgamento e têm maior complexidade, bem como as áreas nas quais premissas e estimativas são significativas para as demonstrações financeiras, estão divulgadas na Nota 3.</w:t>
      </w:r>
    </w:p>
    <w:p w:rsidR="00FD75EE" w:rsidRPr="000C50C0" w:rsidRDefault="00FD75EE" w:rsidP="00FD75EE">
      <w:pPr>
        <w:spacing w:after="0" w:line="240" w:lineRule="exact"/>
        <w:ind w:left="425"/>
        <w:jc w:val="both"/>
        <w:rPr>
          <w:rFonts w:ascii="Times New Roman" w:hAnsi="Times New Roman"/>
        </w:rPr>
      </w:pPr>
    </w:p>
    <w:p w:rsidR="00FD75EE" w:rsidRPr="000C50C0" w:rsidRDefault="00FD75EE" w:rsidP="00FD75EE">
      <w:pPr>
        <w:shd w:val="clear" w:color="auto" w:fill="FFFFFF" w:themeFill="background1"/>
        <w:autoSpaceDE w:val="0"/>
        <w:autoSpaceDN w:val="0"/>
        <w:adjustRightInd w:val="0"/>
        <w:spacing w:after="0" w:line="240" w:lineRule="exact"/>
        <w:ind w:left="425"/>
        <w:jc w:val="both"/>
        <w:rPr>
          <w:rFonts w:ascii="Times New Roman" w:hAnsi="Times New Roman"/>
        </w:rPr>
      </w:pPr>
      <w:r w:rsidRPr="000C50C0">
        <w:rPr>
          <w:rFonts w:ascii="Times New Roman" w:hAnsi="Times New Roman"/>
        </w:rPr>
        <w:t xml:space="preserve">A apresentação da Demonstração do Valor Adicionado (DVA), individual e consolidada, é requerida pela legislação societária brasileira e pelas práticas contábeis adotadas no Brasil aplicáveis a companhias abertas. A DVA foi preparada de acordo com os critérios definidos no Pronunciamento Técnico CPC 09 – “Demonstração do Valor Adicionado”. As IFRS não requerem a apresentação dessa demonstração. Como consequência, pelas IFRS, essa demonstração está apresentada como informação suplementar, sem prejuízo do conjunto das demonstrações </w:t>
      </w:r>
      <w:r w:rsidR="004C3228">
        <w:rPr>
          <w:rFonts w:ascii="Times New Roman" w:hAnsi="Times New Roman"/>
        </w:rPr>
        <w:t>financeiras</w:t>
      </w:r>
      <w:r w:rsidRPr="000C50C0">
        <w:rPr>
          <w:rFonts w:ascii="Times New Roman" w:hAnsi="Times New Roman"/>
        </w:rPr>
        <w:t>.</w:t>
      </w:r>
    </w:p>
    <w:p w:rsidR="00793B22" w:rsidRPr="000C50C0" w:rsidRDefault="00793B22" w:rsidP="00FD75EE">
      <w:pPr>
        <w:spacing w:after="0" w:line="240" w:lineRule="exact"/>
        <w:ind w:left="425"/>
        <w:jc w:val="both"/>
        <w:rPr>
          <w:rFonts w:ascii="Times New Roman" w:hAnsi="Times New Roman"/>
        </w:rPr>
      </w:pPr>
    </w:p>
    <w:p w:rsidR="00FD75EE" w:rsidRPr="000C50C0" w:rsidRDefault="00FD75EE" w:rsidP="00FD75EE">
      <w:pPr>
        <w:spacing w:after="0" w:line="240" w:lineRule="exact"/>
        <w:ind w:left="425" w:hanging="709"/>
        <w:jc w:val="both"/>
        <w:rPr>
          <w:rFonts w:ascii="Times New Roman" w:hAnsi="Times New Roman"/>
        </w:rPr>
      </w:pPr>
      <w:r w:rsidRPr="000C50C0">
        <w:rPr>
          <w:rStyle w:val="Forte"/>
          <w:rFonts w:ascii="Times New Roman" w:hAnsi="Times New Roman"/>
          <w:shd w:val="clear" w:color="auto" w:fill="FFFFFF" w:themeFill="background1"/>
        </w:rPr>
        <w:t>(a)</w:t>
      </w:r>
      <w:r w:rsidRPr="000C50C0">
        <w:rPr>
          <w:rStyle w:val="Forte"/>
          <w:rFonts w:ascii="Times New Roman" w:hAnsi="Times New Roman"/>
        </w:rPr>
        <w:tab/>
        <w:t>Demonstrações financeiras individuais</w:t>
      </w:r>
    </w:p>
    <w:p w:rsidR="00FD75EE" w:rsidRPr="000C50C0" w:rsidRDefault="00FD75EE" w:rsidP="00FD75EE">
      <w:pPr>
        <w:shd w:val="clear" w:color="auto" w:fill="FFFFFF" w:themeFill="background1"/>
        <w:spacing w:after="0" w:line="240" w:lineRule="exact"/>
        <w:ind w:left="425"/>
        <w:jc w:val="both"/>
        <w:rPr>
          <w:rFonts w:ascii="Times New Roman" w:hAnsi="Times New Roman"/>
        </w:rPr>
      </w:pPr>
    </w:p>
    <w:p w:rsidR="00FD75EE" w:rsidRDefault="00FD75EE" w:rsidP="00FD75EE">
      <w:pPr>
        <w:shd w:val="clear" w:color="auto" w:fill="FFFFFF" w:themeFill="background1"/>
        <w:spacing w:after="0" w:line="240" w:lineRule="exact"/>
        <w:ind w:left="425"/>
        <w:jc w:val="both"/>
        <w:rPr>
          <w:rFonts w:ascii="Times New Roman" w:hAnsi="Times New Roman"/>
        </w:rPr>
      </w:pPr>
      <w:r w:rsidRPr="000C50C0">
        <w:rPr>
          <w:rFonts w:ascii="Times New Roman" w:hAnsi="Times New Roman"/>
        </w:rPr>
        <w:t xml:space="preserve">As demonstrações financeiras individuais da Controladora foram preparadas conforme as práticas contábeis adotadas no Brasil emitidas pelo Comitê de Pronunciamentos Contábeis (CPC). Pelo fato de que as práticas contábeis adotadas no Brasil aplicadas nas demonstrações financeiras individuais, a partir de 2014, não diferem do IFRS aplicável às demonstrações financeiras separadas, uma vez que ele passou a permitir a aplicação do método de equivalência patrimonial em controladas, coligadas e </w:t>
      </w:r>
      <w:r w:rsidRPr="000C50C0">
        <w:rPr>
          <w:rFonts w:ascii="Times New Roman" w:hAnsi="Times New Roman"/>
          <w:i/>
        </w:rPr>
        <w:t>joint</w:t>
      </w:r>
      <w:r w:rsidRPr="000C50C0">
        <w:rPr>
          <w:rFonts w:ascii="Times New Roman" w:hAnsi="Times New Roman"/>
        </w:rPr>
        <w:t xml:space="preserve"> </w:t>
      </w:r>
      <w:r w:rsidRPr="000C50C0">
        <w:rPr>
          <w:rFonts w:ascii="Times New Roman" w:hAnsi="Times New Roman"/>
          <w:i/>
        </w:rPr>
        <w:t>ventures</w:t>
      </w:r>
      <w:r w:rsidRPr="000C50C0">
        <w:rPr>
          <w:rFonts w:ascii="Times New Roman" w:hAnsi="Times New Roman"/>
        </w:rPr>
        <w:t xml:space="preserve"> nas demonstrações separadas, elas também estão em conformidade com as normas internacionais de relatório financeiro (</w:t>
      </w:r>
      <w:proofErr w:type="spellStart"/>
      <w:r w:rsidRPr="000C50C0">
        <w:rPr>
          <w:rFonts w:ascii="Times New Roman" w:hAnsi="Times New Roman"/>
          <w:i/>
        </w:rPr>
        <w:t>International</w:t>
      </w:r>
      <w:proofErr w:type="spellEnd"/>
      <w:r w:rsidRPr="000C50C0">
        <w:rPr>
          <w:rFonts w:ascii="Times New Roman" w:hAnsi="Times New Roman"/>
          <w:i/>
        </w:rPr>
        <w:t xml:space="preserve"> Financial </w:t>
      </w:r>
      <w:proofErr w:type="spellStart"/>
      <w:r w:rsidRPr="000C50C0">
        <w:rPr>
          <w:rFonts w:ascii="Times New Roman" w:hAnsi="Times New Roman"/>
          <w:i/>
        </w:rPr>
        <w:t>Reporting</w:t>
      </w:r>
      <w:proofErr w:type="spellEnd"/>
      <w:r w:rsidRPr="000C50C0">
        <w:rPr>
          <w:rFonts w:ascii="Times New Roman" w:hAnsi="Times New Roman"/>
          <w:i/>
        </w:rPr>
        <w:t xml:space="preserve"> Standards</w:t>
      </w:r>
      <w:r w:rsidRPr="000C50C0">
        <w:rPr>
          <w:rFonts w:ascii="Times New Roman" w:hAnsi="Times New Roman"/>
        </w:rPr>
        <w:t xml:space="preserve"> (IFRS), emitidas</w:t>
      </w:r>
      <w:r w:rsidRPr="000C50C0">
        <w:rPr>
          <w:rFonts w:ascii="Times New Roman" w:hAnsi="Times New Roman"/>
          <w:shd w:val="clear" w:color="auto" w:fill="FBE4D5" w:themeFill="accent2" w:themeFillTint="33"/>
        </w:rPr>
        <w:t xml:space="preserve"> </w:t>
      </w:r>
      <w:r w:rsidRPr="000C50C0">
        <w:rPr>
          <w:rFonts w:ascii="Times New Roman" w:hAnsi="Times New Roman"/>
        </w:rPr>
        <w:t xml:space="preserve">pelo </w:t>
      </w:r>
      <w:proofErr w:type="spellStart"/>
      <w:r w:rsidRPr="000C50C0">
        <w:rPr>
          <w:rFonts w:ascii="Times New Roman" w:hAnsi="Times New Roman"/>
          <w:i/>
        </w:rPr>
        <w:t>International</w:t>
      </w:r>
      <w:proofErr w:type="spellEnd"/>
      <w:r w:rsidRPr="000C50C0">
        <w:rPr>
          <w:rFonts w:ascii="Times New Roman" w:hAnsi="Times New Roman"/>
          <w:i/>
        </w:rPr>
        <w:t xml:space="preserve"> </w:t>
      </w:r>
      <w:proofErr w:type="spellStart"/>
      <w:r w:rsidRPr="000C50C0">
        <w:rPr>
          <w:rFonts w:ascii="Times New Roman" w:hAnsi="Times New Roman"/>
          <w:i/>
        </w:rPr>
        <w:t>Accounting</w:t>
      </w:r>
      <w:proofErr w:type="spellEnd"/>
      <w:r w:rsidRPr="000C50C0">
        <w:rPr>
          <w:rFonts w:ascii="Times New Roman" w:hAnsi="Times New Roman"/>
          <w:i/>
        </w:rPr>
        <w:t xml:space="preserve"> Standards </w:t>
      </w:r>
      <w:proofErr w:type="spellStart"/>
      <w:r w:rsidRPr="000C50C0">
        <w:rPr>
          <w:rFonts w:ascii="Times New Roman" w:hAnsi="Times New Roman"/>
          <w:i/>
        </w:rPr>
        <w:t>Board</w:t>
      </w:r>
      <w:proofErr w:type="spellEnd"/>
      <w:r w:rsidRPr="000C50C0">
        <w:rPr>
          <w:rFonts w:ascii="Times New Roman" w:hAnsi="Times New Roman"/>
          <w:i/>
        </w:rPr>
        <w:t xml:space="preserve"> </w:t>
      </w:r>
      <w:r w:rsidRPr="000C50C0">
        <w:rPr>
          <w:rFonts w:ascii="Times New Roman" w:hAnsi="Times New Roman"/>
        </w:rPr>
        <w:t xml:space="preserve">(IASB)). Essas demonstrações individuais são divulgadas em conjunto com as demonstrações financeiras consolidadas. </w:t>
      </w:r>
    </w:p>
    <w:p w:rsidR="00FD75EE" w:rsidRDefault="00FD75EE" w:rsidP="00FD75EE">
      <w:pPr>
        <w:shd w:val="clear" w:color="auto" w:fill="FFFFFF" w:themeFill="background1"/>
        <w:spacing w:after="0" w:line="240" w:lineRule="exact"/>
        <w:ind w:left="425"/>
        <w:jc w:val="both"/>
        <w:rPr>
          <w:rFonts w:ascii="Times New Roman" w:hAnsi="Times New Roman"/>
        </w:rPr>
      </w:pPr>
    </w:p>
    <w:p w:rsidR="00FD75EE" w:rsidRPr="000C50C0" w:rsidRDefault="00FD75EE" w:rsidP="00FD75EE">
      <w:pPr>
        <w:spacing w:after="0" w:line="240" w:lineRule="exact"/>
        <w:ind w:left="425" w:hanging="709"/>
        <w:jc w:val="both"/>
        <w:rPr>
          <w:rStyle w:val="Forte"/>
          <w:rFonts w:ascii="Times New Roman" w:hAnsi="Times New Roman"/>
        </w:rPr>
      </w:pPr>
      <w:r w:rsidRPr="000C50C0">
        <w:rPr>
          <w:rStyle w:val="Forte"/>
          <w:rFonts w:ascii="Times New Roman" w:hAnsi="Times New Roman"/>
        </w:rPr>
        <w:t>(b)</w:t>
      </w:r>
      <w:r w:rsidRPr="000C50C0">
        <w:rPr>
          <w:rStyle w:val="Forte"/>
          <w:rFonts w:ascii="Times New Roman" w:hAnsi="Times New Roman"/>
        </w:rPr>
        <w:tab/>
        <w:t>Demonstrações financeiras consolidadas</w:t>
      </w:r>
    </w:p>
    <w:p w:rsidR="00FD75EE" w:rsidRPr="000C50C0" w:rsidRDefault="00FD75EE" w:rsidP="00FD75EE">
      <w:pPr>
        <w:widowControl w:val="0"/>
        <w:spacing w:after="0" w:line="240" w:lineRule="exact"/>
        <w:ind w:left="425"/>
        <w:jc w:val="both"/>
        <w:rPr>
          <w:rFonts w:ascii="Times New Roman" w:hAnsi="Times New Roman"/>
        </w:rPr>
      </w:pPr>
    </w:p>
    <w:p w:rsidR="00FD75EE" w:rsidRPr="000C50C0" w:rsidRDefault="00FD75EE" w:rsidP="00FD75EE">
      <w:pPr>
        <w:spacing w:after="0" w:line="240" w:lineRule="exact"/>
        <w:ind w:left="425"/>
        <w:jc w:val="both"/>
        <w:rPr>
          <w:rFonts w:ascii="Times New Roman" w:hAnsi="Times New Roman"/>
          <w:i/>
        </w:rPr>
      </w:pPr>
      <w:r w:rsidRPr="000C50C0">
        <w:rPr>
          <w:rFonts w:ascii="Times New Roman" w:hAnsi="Times New Roman"/>
        </w:rPr>
        <w:t>As demonstrações financeiras consolidadas foram preparadas e estão sendo apresentadas conforme as práticas contábeis adotadas no Brasil, incluindo os pronunciamentos emitidos pelo Comitê de Pronunciamentos Contábeis (CPC) e conforme as normas internacionais de relatório financeiro (</w:t>
      </w:r>
      <w:proofErr w:type="spellStart"/>
      <w:r w:rsidRPr="000C50C0">
        <w:rPr>
          <w:rFonts w:ascii="Times New Roman" w:hAnsi="Times New Roman"/>
          <w:i/>
        </w:rPr>
        <w:t>International</w:t>
      </w:r>
      <w:proofErr w:type="spellEnd"/>
      <w:r w:rsidRPr="000C50C0">
        <w:rPr>
          <w:rFonts w:ascii="Times New Roman" w:hAnsi="Times New Roman"/>
          <w:i/>
        </w:rPr>
        <w:t xml:space="preserve"> Financial </w:t>
      </w:r>
      <w:proofErr w:type="spellStart"/>
      <w:r w:rsidRPr="000C50C0">
        <w:rPr>
          <w:rFonts w:ascii="Times New Roman" w:hAnsi="Times New Roman"/>
          <w:i/>
        </w:rPr>
        <w:t>Reporting</w:t>
      </w:r>
      <w:proofErr w:type="spellEnd"/>
      <w:r w:rsidRPr="000C50C0">
        <w:rPr>
          <w:rFonts w:ascii="Times New Roman" w:hAnsi="Times New Roman"/>
          <w:i/>
        </w:rPr>
        <w:t xml:space="preserve"> Standards </w:t>
      </w:r>
      <w:r w:rsidRPr="000C50C0">
        <w:rPr>
          <w:rFonts w:ascii="Times New Roman" w:hAnsi="Times New Roman"/>
        </w:rPr>
        <w:t xml:space="preserve">(IFRS), emitidas pelo </w:t>
      </w:r>
      <w:proofErr w:type="spellStart"/>
      <w:r w:rsidRPr="000C50C0">
        <w:rPr>
          <w:rFonts w:ascii="Times New Roman" w:hAnsi="Times New Roman"/>
          <w:i/>
        </w:rPr>
        <w:t>International</w:t>
      </w:r>
      <w:proofErr w:type="spellEnd"/>
      <w:r w:rsidRPr="000C50C0">
        <w:rPr>
          <w:rFonts w:ascii="Times New Roman" w:hAnsi="Times New Roman"/>
          <w:i/>
        </w:rPr>
        <w:t xml:space="preserve"> </w:t>
      </w:r>
      <w:proofErr w:type="spellStart"/>
      <w:r w:rsidRPr="000C50C0">
        <w:rPr>
          <w:rFonts w:ascii="Times New Roman" w:hAnsi="Times New Roman"/>
          <w:i/>
        </w:rPr>
        <w:t>Accounting</w:t>
      </w:r>
      <w:proofErr w:type="spellEnd"/>
      <w:r w:rsidRPr="000C50C0">
        <w:rPr>
          <w:rFonts w:ascii="Times New Roman" w:hAnsi="Times New Roman"/>
          <w:i/>
        </w:rPr>
        <w:t xml:space="preserve"> Standards </w:t>
      </w:r>
      <w:proofErr w:type="spellStart"/>
      <w:r w:rsidRPr="000C50C0">
        <w:rPr>
          <w:rFonts w:ascii="Times New Roman" w:hAnsi="Times New Roman"/>
          <w:i/>
        </w:rPr>
        <w:t>Board</w:t>
      </w:r>
      <w:proofErr w:type="spellEnd"/>
      <w:r w:rsidRPr="000C50C0">
        <w:rPr>
          <w:rFonts w:ascii="Times New Roman" w:hAnsi="Times New Roman"/>
          <w:i/>
        </w:rPr>
        <w:t xml:space="preserve"> </w:t>
      </w:r>
      <w:r w:rsidRPr="000C50C0">
        <w:rPr>
          <w:rFonts w:ascii="Times New Roman" w:hAnsi="Times New Roman"/>
        </w:rPr>
        <w:t>(IASB))</w:t>
      </w:r>
      <w:r w:rsidRPr="000C50C0">
        <w:rPr>
          <w:rFonts w:ascii="Times New Roman" w:hAnsi="Times New Roman"/>
          <w:i/>
        </w:rPr>
        <w:t>.</w:t>
      </w:r>
    </w:p>
    <w:p w:rsidR="00FD75EE" w:rsidRDefault="00FD75EE" w:rsidP="00FD75EE">
      <w:pPr>
        <w:spacing w:after="0" w:line="240" w:lineRule="exact"/>
        <w:ind w:left="425" w:right="50"/>
        <w:jc w:val="both"/>
        <w:rPr>
          <w:rFonts w:ascii="Times New Roman" w:hAnsi="Times New Roman"/>
        </w:rPr>
      </w:pPr>
    </w:p>
    <w:p w:rsidR="00FD75EE" w:rsidRPr="000C50C0" w:rsidRDefault="00FD75EE" w:rsidP="00FD75EE">
      <w:pPr>
        <w:spacing w:after="0" w:line="240" w:lineRule="exact"/>
        <w:ind w:left="425" w:right="50"/>
        <w:jc w:val="both"/>
        <w:rPr>
          <w:rFonts w:ascii="Times New Roman" w:hAnsi="Times New Roman"/>
        </w:rPr>
      </w:pPr>
      <w:r w:rsidRPr="000C50C0">
        <w:rPr>
          <w:rFonts w:ascii="Times New Roman" w:hAnsi="Times New Roman"/>
        </w:rPr>
        <w:t>O quadro de participações está demonstrado a seguir:</w:t>
      </w:r>
    </w:p>
    <w:p w:rsidR="00FD75EE" w:rsidRPr="000C50C0" w:rsidRDefault="00FD75EE" w:rsidP="00FD75EE">
      <w:pPr>
        <w:spacing w:after="0" w:line="240" w:lineRule="auto"/>
        <w:ind w:left="426" w:right="50"/>
        <w:jc w:val="both"/>
        <w:rPr>
          <w:rFonts w:ascii="Times New Roman" w:hAnsi="Times New Roman"/>
        </w:rPr>
      </w:pPr>
    </w:p>
    <w:p w:rsidR="00FD75EE" w:rsidRPr="000C50C0" w:rsidRDefault="00FD75EE" w:rsidP="00FD75EE">
      <w:pPr>
        <w:spacing w:after="0" w:line="240" w:lineRule="auto"/>
        <w:ind w:left="426" w:right="50"/>
        <w:jc w:val="both"/>
        <w:rPr>
          <w:rFonts w:ascii="Times New Roman" w:hAnsi="Times New Roman"/>
        </w:rPr>
      </w:pPr>
      <w:r w:rsidRPr="008C523E">
        <w:rPr>
          <w:noProof/>
        </w:rPr>
        <w:drawing>
          <wp:inline distT="0" distB="0" distL="0" distR="0">
            <wp:extent cx="5781675" cy="1823051"/>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3797" cy="1826873"/>
                    </a:xfrm>
                    <a:prstGeom prst="rect">
                      <a:avLst/>
                    </a:prstGeom>
                    <a:noFill/>
                    <a:ln>
                      <a:noFill/>
                    </a:ln>
                  </pic:spPr>
                </pic:pic>
              </a:graphicData>
            </a:graphic>
          </wp:inline>
        </w:drawing>
      </w:r>
    </w:p>
    <w:p w:rsidR="00FD75EE" w:rsidRPr="000C50C0" w:rsidRDefault="00FD75EE" w:rsidP="00FD75EE">
      <w:pPr>
        <w:spacing w:after="0" w:line="240" w:lineRule="auto"/>
        <w:ind w:left="426" w:right="50"/>
        <w:jc w:val="both"/>
        <w:rPr>
          <w:rFonts w:ascii="Times New Roman" w:hAnsi="Times New Roman"/>
        </w:rPr>
      </w:pPr>
    </w:p>
    <w:p w:rsidR="00FD75EE" w:rsidRDefault="00FD75EE" w:rsidP="00FD75EE">
      <w:pPr>
        <w:pStyle w:val="parp"/>
        <w:spacing w:before="0" w:after="0"/>
        <w:ind w:left="426" w:firstLine="0"/>
        <w:contextualSpacing/>
        <w:rPr>
          <w:rFonts w:eastAsia="PMingLiU"/>
          <w:sz w:val="22"/>
          <w:szCs w:val="22"/>
        </w:rPr>
      </w:pPr>
      <w:r w:rsidRPr="008B4819">
        <w:rPr>
          <w:rFonts w:eastAsia="PMingLiU"/>
          <w:sz w:val="22"/>
          <w:szCs w:val="22"/>
        </w:rPr>
        <w:t xml:space="preserve">As demonstrações financeiras foram aprovadas e autorizadas </w:t>
      </w:r>
      <w:r>
        <w:rPr>
          <w:rFonts w:eastAsia="PMingLiU"/>
          <w:sz w:val="22"/>
          <w:szCs w:val="22"/>
        </w:rPr>
        <w:t xml:space="preserve">a preparação </w:t>
      </w:r>
      <w:r w:rsidRPr="008B4819">
        <w:rPr>
          <w:rFonts w:eastAsia="PMingLiU"/>
          <w:sz w:val="22"/>
          <w:szCs w:val="22"/>
        </w:rPr>
        <w:t>p</w:t>
      </w:r>
      <w:r>
        <w:rPr>
          <w:rFonts w:eastAsia="PMingLiU"/>
          <w:sz w:val="22"/>
          <w:szCs w:val="22"/>
        </w:rPr>
        <w:t>ela Diretoria em 22 de janeiro de 2019.</w:t>
      </w:r>
    </w:p>
    <w:p w:rsidR="00FD75EE" w:rsidRDefault="00FD75EE" w:rsidP="00FD75EE">
      <w:pPr>
        <w:pStyle w:val="parp"/>
        <w:spacing w:before="0" w:after="0"/>
        <w:ind w:left="426" w:firstLine="0"/>
        <w:contextualSpacing/>
        <w:rPr>
          <w:rFonts w:eastAsia="PMingLiU"/>
          <w:sz w:val="22"/>
          <w:szCs w:val="22"/>
        </w:rPr>
      </w:pPr>
    </w:p>
    <w:p w:rsidR="00FD75EE" w:rsidRDefault="00FD75EE" w:rsidP="00FD75EE">
      <w:pPr>
        <w:pStyle w:val="parp"/>
        <w:spacing w:before="0" w:after="0"/>
        <w:ind w:left="426" w:firstLine="0"/>
        <w:contextualSpacing/>
        <w:rPr>
          <w:rFonts w:eastAsia="PMingLiU"/>
          <w:sz w:val="22"/>
          <w:szCs w:val="22"/>
        </w:rPr>
      </w:pPr>
      <w:r>
        <w:rPr>
          <w:rFonts w:eastAsia="PMingLiU"/>
          <w:sz w:val="22"/>
          <w:szCs w:val="22"/>
        </w:rPr>
        <w:t xml:space="preserve">(*) a empresa </w:t>
      </w:r>
      <w:proofErr w:type="spellStart"/>
      <w:r>
        <w:rPr>
          <w:rFonts w:eastAsia="PMingLiU"/>
          <w:sz w:val="22"/>
          <w:szCs w:val="22"/>
        </w:rPr>
        <w:t>Battrol</w:t>
      </w:r>
      <w:proofErr w:type="spellEnd"/>
      <w:r>
        <w:rPr>
          <w:rFonts w:eastAsia="PMingLiU"/>
          <w:sz w:val="22"/>
          <w:szCs w:val="22"/>
        </w:rPr>
        <w:t xml:space="preserve"> Distribuidora e Importadora de Rolamentos e Peças Ltda. foi incorporada pela Battistella Máquinas Ind. e Com. Ltda. em 2018.</w:t>
      </w:r>
    </w:p>
    <w:p w:rsidR="00FD75EE" w:rsidRPr="000C50C0" w:rsidRDefault="00FD75EE" w:rsidP="00FD75EE">
      <w:pPr>
        <w:pStyle w:val="parp"/>
        <w:spacing w:before="0" w:after="0"/>
        <w:ind w:left="426" w:firstLine="0"/>
        <w:contextualSpacing/>
        <w:rPr>
          <w:rFonts w:eastAsia="PMingLiU"/>
          <w:sz w:val="22"/>
          <w:szCs w:val="22"/>
        </w:rPr>
      </w:pPr>
    </w:p>
    <w:p w:rsidR="00FD75EE" w:rsidRPr="000C50C0" w:rsidRDefault="00FD75EE" w:rsidP="00FD75EE">
      <w:pPr>
        <w:pStyle w:val="parp"/>
        <w:spacing w:before="0" w:after="0"/>
        <w:ind w:left="426" w:hanging="709"/>
        <w:contextualSpacing/>
        <w:rPr>
          <w:b/>
          <w:sz w:val="22"/>
          <w:szCs w:val="22"/>
          <w:lang w:val="pt-PT"/>
        </w:rPr>
      </w:pPr>
      <w:r w:rsidRPr="000C50C0">
        <w:rPr>
          <w:b/>
          <w:sz w:val="22"/>
          <w:szCs w:val="22"/>
          <w:lang w:val="pt-PT"/>
        </w:rPr>
        <w:t>2.2</w:t>
      </w:r>
      <w:r w:rsidRPr="000C50C0">
        <w:rPr>
          <w:b/>
          <w:sz w:val="22"/>
          <w:szCs w:val="22"/>
          <w:lang w:val="pt-PT"/>
        </w:rPr>
        <w:tab/>
        <w:t xml:space="preserve">Moeda funcional e moeda de apresentação </w:t>
      </w:r>
    </w:p>
    <w:p w:rsidR="00FD75EE" w:rsidRPr="000C50C0" w:rsidRDefault="00FD75EE" w:rsidP="00FD75EE">
      <w:pPr>
        <w:pStyle w:val="parp"/>
        <w:spacing w:before="0" w:after="0"/>
        <w:ind w:left="426"/>
        <w:contextualSpacing/>
        <w:rPr>
          <w:sz w:val="22"/>
          <w:szCs w:val="22"/>
          <w:lang w:val="pt-PT"/>
        </w:rPr>
      </w:pPr>
    </w:p>
    <w:p w:rsidR="00FD75EE" w:rsidRPr="000C50C0" w:rsidRDefault="00FD75EE" w:rsidP="00FD75EE">
      <w:pPr>
        <w:pStyle w:val="parp"/>
        <w:spacing w:before="0" w:after="0"/>
        <w:ind w:left="426" w:firstLine="0"/>
        <w:contextualSpacing/>
        <w:rPr>
          <w:sz w:val="22"/>
          <w:szCs w:val="22"/>
          <w:lang w:val="pt-PT"/>
        </w:rPr>
      </w:pPr>
      <w:r w:rsidRPr="000C50C0">
        <w:rPr>
          <w:sz w:val="22"/>
          <w:szCs w:val="22"/>
          <w:lang w:val="pt-PT"/>
        </w:rPr>
        <w:t>Os itens incluídos nas demonstrações financeiras são mensurados usando a moeda do principal ambiente econômico, no qual a Companhia atua ("a moeda funcional"). As demonstrações financeiras são elaboradas em reais, que é a moeda funcional da Companhia e apresentadas em milhares de reais.</w:t>
      </w:r>
    </w:p>
    <w:p w:rsidR="00FD75EE" w:rsidRPr="000C50C0" w:rsidRDefault="00FD75EE" w:rsidP="00FD75EE">
      <w:pPr>
        <w:pStyle w:val="Corpodotexto12Negrito"/>
        <w:numPr>
          <w:ilvl w:val="0"/>
          <w:numId w:val="0"/>
        </w:numPr>
        <w:ind w:left="426" w:hanging="567"/>
        <w:jc w:val="both"/>
        <w:rPr>
          <w:rFonts w:cs="Times New Roman"/>
          <w:sz w:val="22"/>
        </w:rPr>
      </w:pPr>
    </w:p>
    <w:p w:rsidR="00FD75EE" w:rsidRPr="000C50C0" w:rsidRDefault="00FD75EE" w:rsidP="00FD75EE">
      <w:pPr>
        <w:pStyle w:val="Corpodotexto12Negrito"/>
        <w:numPr>
          <w:ilvl w:val="0"/>
          <w:numId w:val="0"/>
        </w:numPr>
        <w:ind w:left="426" w:hanging="709"/>
        <w:jc w:val="both"/>
        <w:rPr>
          <w:rFonts w:cs="Times New Roman"/>
          <w:sz w:val="22"/>
        </w:rPr>
      </w:pPr>
      <w:r w:rsidRPr="000C50C0">
        <w:rPr>
          <w:rFonts w:cs="Times New Roman"/>
          <w:sz w:val="22"/>
        </w:rPr>
        <w:t>2.3</w:t>
      </w:r>
      <w:r w:rsidRPr="000C50C0">
        <w:rPr>
          <w:rFonts w:cs="Times New Roman"/>
          <w:sz w:val="22"/>
        </w:rPr>
        <w:tab/>
        <w:t>Reconhecimento de receita</w:t>
      </w:r>
    </w:p>
    <w:p w:rsidR="00FD75EE" w:rsidRPr="000C50C0" w:rsidRDefault="00FD75EE" w:rsidP="00FD75EE">
      <w:pPr>
        <w:pStyle w:val="Corpodotexto12Negrito"/>
        <w:numPr>
          <w:ilvl w:val="0"/>
          <w:numId w:val="0"/>
        </w:numPr>
        <w:ind w:left="426" w:hanging="567"/>
        <w:jc w:val="both"/>
        <w:rPr>
          <w:rFonts w:cs="Times New Roman"/>
          <w:sz w:val="22"/>
        </w:rPr>
      </w:pP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r w:rsidRPr="000C50C0">
        <w:rPr>
          <w:rFonts w:ascii="Times New Roman" w:hAnsi="Times New Roman" w:cs="Times New Roman"/>
          <w:color w:val="auto"/>
          <w:sz w:val="22"/>
          <w:szCs w:val="22"/>
        </w:rPr>
        <w:t>A receita é mensurada pelo valor justo da contrapartida recebida ou a receber, deduzida de quaisquer estimativas de devoluções, descontos comerciais e/ou bonificações concedidos ao comprador e outras deduções similares.</w:t>
      </w:r>
    </w:p>
    <w:p w:rsidR="00FD75EE" w:rsidRDefault="00FD75EE" w:rsidP="00FD75EE">
      <w:pPr>
        <w:spacing w:after="0" w:line="240" w:lineRule="auto"/>
        <w:ind w:left="426"/>
        <w:jc w:val="both"/>
        <w:rPr>
          <w:rFonts w:ascii="Times New Roman" w:eastAsia="PMingLiU" w:hAnsi="Times New Roman" w:cs="Times New Roman"/>
          <w:b/>
          <w:i/>
          <w:color w:val="auto"/>
          <w:lang w:eastAsia="en-US"/>
        </w:rPr>
      </w:pP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r w:rsidRPr="000C50C0">
        <w:rPr>
          <w:rFonts w:ascii="Times New Roman" w:hAnsi="Times New Roman" w:cs="Times New Roman"/>
          <w:b/>
          <w:i/>
          <w:color w:val="auto"/>
          <w:sz w:val="22"/>
          <w:szCs w:val="22"/>
        </w:rPr>
        <w:t>Vendas de produtos</w:t>
      </w: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r w:rsidRPr="000C50C0">
        <w:rPr>
          <w:rFonts w:ascii="Times New Roman" w:hAnsi="Times New Roman" w:cs="Times New Roman"/>
          <w:color w:val="auto"/>
          <w:sz w:val="22"/>
          <w:szCs w:val="22"/>
        </w:rPr>
        <w:t>A receita de vendas de produtos é reconhecida quando todas as seguintes condições forem satisfeitas:</w:t>
      </w: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Marcador1"/>
        <w:ind w:left="709"/>
      </w:pPr>
      <w:r w:rsidRPr="000C50C0">
        <w:t>A Companhia transferiu ao comprador os riscos e benefícios significativos relacionados à propriedade dos produtos;</w:t>
      </w:r>
    </w:p>
    <w:p w:rsidR="00FD75EE" w:rsidRPr="000C50C0" w:rsidRDefault="00FD75EE" w:rsidP="00FD75EE">
      <w:pPr>
        <w:pStyle w:val="Marcador1"/>
        <w:ind w:left="709"/>
      </w:pPr>
      <w:r w:rsidRPr="000C50C0">
        <w:t>A Companhia não mantém envolvimento continuado na gestão dos produtos vendidos em grau normalmente associado à propriedade nem controle efetivo sobre tais produtos;</w:t>
      </w:r>
    </w:p>
    <w:p w:rsidR="00FD75EE" w:rsidRPr="000C50C0" w:rsidRDefault="00FD75EE" w:rsidP="00FD75EE">
      <w:pPr>
        <w:pStyle w:val="Marcador1"/>
        <w:ind w:left="709"/>
      </w:pPr>
      <w:r w:rsidRPr="000C50C0">
        <w:lastRenderedPageBreak/>
        <w:t>O valor da receita pode ser mensurado com confiabilidade;</w:t>
      </w:r>
    </w:p>
    <w:p w:rsidR="00FD75EE" w:rsidRPr="000C50C0" w:rsidRDefault="00FD75EE" w:rsidP="00FD75EE">
      <w:pPr>
        <w:pStyle w:val="Marcador1"/>
        <w:ind w:left="709"/>
      </w:pPr>
      <w:r w:rsidRPr="000C50C0">
        <w:t>É provável que os benefícios econômicos associados à transação fluirão para a Companhia; e</w:t>
      </w:r>
    </w:p>
    <w:p w:rsidR="00FD75EE" w:rsidRPr="000C50C0" w:rsidRDefault="00FD75EE" w:rsidP="00FD75EE">
      <w:pPr>
        <w:pStyle w:val="Marcador1"/>
        <w:ind w:left="709"/>
      </w:pPr>
      <w:r w:rsidRPr="000C50C0">
        <w:t>Os custos incorridos ou a serem incorridos relacionados à transação podem ser mensurados com confiabilidade.</w:t>
      </w:r>
    </w:p>
    <w:p w:rsidR="00FD75EE" w:rsidRPr="000C50C0" w:rsidRDefault="00FD75EE" w:rsidP="00FD75EE">
      <w:pPr>
        <w:pStyle w:val="bodycopyindent"/>
        <w:spacing w:before="0" w:line="240" w:lineRule="auto"/>
        <w:ind w:left="426"/>
        <w:jc w:val="both"/>
        <w:rPr>
          <w:rFonts w:ascii="Times New Roman" w:eastAsia="Times New Roman" w:hAnsi="Times New Roman" w:cs="Times New Roman"/>
          <w:color w:val="auto"/>
          <w:sz w:val="22"/>
          <w:szCs w:val="22"/>
          <w:lang w:eastAsia="en-GB"/>
        </w:rPr>
      </w:pPr>
      <w:r w:rsidRPr="000C50C0">
        <w:rPr>
          <w:rFonts w:ascii="Times New Roman" w:eastAsia="Times New Roman" w:hAnsi="Times New Roman" w:cs="Times New Roman"/>
          <w:color w:val="auto"/>
          <w:sz w:val="22"/>
          <w:szCs w:val="22"/>
          <w:lang w:eastAsia="en-GB"/>
        </w:rPr>
        <w:t xml:space="preserve">Mais especificamente, no caso da venda de </w:t>
      </w:r>
      <w:r w:rsidRPr="000C50C0">
        <w:rPr>
          <w:rFonts w:ascii="Times New Roman" w:hAnsi="Times New Roman" w:cs="Times New Roman"/>
          <w:color w:val="auto"/>
          <w:sz w:val="22"/>
          <w:szCs w:val="22"/>
          <w:lang w:eastAsia="pt-BR"/>
        </w:rPr>
        <w:t xml:space="preserve">caminhões e ônibus, </w:t>
      </w:r>
      <w:r w:rsidRPr="000C50C0">
        <w:rPr>
          <w:rFonts w:ascii="Times New Roman" w:eastAsia="Times New Roman" w:hAnsi="Times New Roman" w:cs="Times New Roman"/>
          <w:color w:val="auto"/>
          <w:sz w:val="22"/>
          <w:szCs w:val="22"/>
          <w:lang w:eastAsia="en-GB"/>
        </w:rPr>
        <w:t>a receita de vendas é reconhecida quando tais produtos são entregues aos clientes, e a titularidade legal do ativo é transferida.</w:t>
      </w:r>
    </w:p>
    <w:p w:rsidR="00FD75EE" w:rsidRPr="000C50C0" w:rsidRDefault="00FD75EE" w:rsidP="00FD75EE">
      <w:pPr>
        <w:pStyle w:val="bodycopyindent"/>
        <w:widowControl w:val="0"/>
        <w:spacing w:before="0" w:line="240" w:lineRule="auto"/>
        <w:ind w:left="426"/>
        <w:jc w:val="both"/>
        <w:rPr>
          <w:rFonts w:ascii="Times New Roman" w:eastAsia="Times New Roman" w:hAnsi="Times New Roman" w:cs="Times New Roman"/>
          <w:color w:val="auto"/>
          <w:sz w:val="22"/>
          <w:szCs w:val="22"/>
          <w:lang w:eastAsia="en-GB"/>
        </w:rPr>
      </w:pPr>
    </w:p>
    <w:p w:rsidR="00FD75EE" w:rsidRPr="000C50C0" w:rsidRDefault="00FD75EE" w:rsidP="00FD75EE">
      <w:pPr>
        <w:pStyle w:val="bodycopyindent"/>
        <w:spacing w:before="0" w:line="240" w:lineRule="auto"/>
        <w:ind w:left="426"/>
        <w:jc w:val="both"/>
        <w:rPr>
          <w:rFonts w:ascii="Times New Roman" w:eastAsia="Times New Roman" w:hAnsi="Times New Roman" w:cs="Times New Roman"/>
          <w:color w:val="auto"/>
          <w:sz w:val="22"/>
          <w:szCs w:val="22"/>
          <w:lang w:eastAsia="en-GB"/>
        </w:rPr>
      </w:pPr>
      <w:r w:rsidRPr="000C50C0">
        <w:rPr>
          <w:rFonts w:ascii="Times New Roman" w:eastAsia="Times New Roman" w:hAnsi="Times New Roman" w:cs="Times New Roman"/>
          <w:color w:val="auto"/>
          <w:sz w:val="22"/>
          <w:szCs w:val="22"/>
          <w:lang w:eastAsia="en-GB"/>
        </w:rPr>
        <w:t>As receitas decorrentes das vendas de outros produtos são reconhecidas quando da entrega e transferência legal da titularidade dos mesmos.</w:t>
      </w:r>
    </w:p>
    <w:p w:rsidR="00FD75EE" w:rsidRPr="000C50C0" w:rsidRDefault="00FD75EE" w:rsidP="00FD75EE">
      <w:pPr>
        <w:pStyle w:val="Normal1"/>
        <w:widowControl w:val="0"/>
        <w:tabs>
          <w:tab w:val="left" w:pos="284"/>
        </w:tabs>
        <w:spacing w:after="0"/>
        <w:ind w:left="426"/>
        <w:contextualSpacing/>
        <w:rPr>
          <w:sz w:val="22"/>
          <w:szCs w:val="22"/>
        </w:rPr>
      </w:pP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r w:rsidRPr="000C50C0">
        <w:rPr>
          <w:rFonts w:ascii="Times New Roman" w:hAnsi="Times New Roman" w:cs="Times New Roman"/>
          <w:b/>
          <w:i/>
          <w:color w:val="auto"/>
          <w:sz w:val="22"/>
          <w:szCs w:val="22"/>
        </w:rPr>
        <w:t>Serviços</w:t>
      </w:r>
    </w:p>
    <w:p w:rsidR="00FD75EE" w:rsidRDefault="00FD75EE" w:rsidP="00FD75EE">
      <w:pPr>
        <w:pStyle w:val="Normal1"/>
        <w:tabs>
          <w:tab w:val="left" w:pos="284"/>
        </w:tabs>
        <w:spacing w:after="0"/>
        <w:ind w:left="426"/>
        <w:contextualSpacing/>
        <w:rPr>
          <w:sz w:val="22"/>
          <w:szCs w:val="22"/>
        </w:rPr>
      </w:pPr>
    </w:p>
    <w:p w:rsidR="00FD75EE" w:rsidRPr="000C50C0" w:rsidRDefault="00FD75EE" w:rsidP="00FD75EE">
      <w:pPr>
        <w:pStyle w:val="Normal1"/>
        <w:tabs>
          <w:tab w:val="left" w:pos="284"/>
        </w:tabs>
        <w:spacing w:after="0"/>
        <w:ind w:left="426"/>
        <w:contextualSpacing/>
        <w:rPr>
          <w:sz w:val="22"/>
          <w:szCs w:val="22"/>
        </w:rPr>
      </w:pPr>
      <w:r w:rsidRPr="000C50C0">
        <w:rPr>
          <w:sz w:val="22"/>
          <w:szCs w:val="22"/>
        </w:rPr>
        <w:t>As receitas por serviços de assistência técnica prestados são reconhecidas no resultado do exercício por ocasião da conclusão total da prestação do serviço, não havendo qualquer incerteza sobre a sua aceitação pelo cliente.</w:t>
      </w:r>
    </w:p>
    <w:p w:rsidR="00FD75EE" w:rsidRPr="000C50C0" w:rsidRDefault="00FD75EE" w:rsidP="00FD75EE">
      <w:pPr>
        <w:pStyle w:val="Normal1"/>
        <w:widowControl w:val="0"/>
        <w:tabs>
          <w:tab w:val="left" w:pos="284"/>
        </w:tabs>
        <w:spacing w:after="0"/>
        <w:ind w:left="426"/>
        <w:contextualSpacing/>
        <w:rPr>
          <w:sz w:val="22"/>
          <w:szCs w:val="22"/>
        </w:rPr>
      </w:pPr>
    </w:p>
    <w:p w:rsidR="00FD75EE" w:rsidRPr="000C50C0" w:rsidRDefault="00FD75EE" w:rsidP="00FD75EE">
      <w:pPr>
        <w:pStyle w:val="Normal1"/>
        <w:tabs>
          <w:tab w:val="left" w:pos="284"/>
        </w:tabs>
        <w:spacing w:after="0"/>
        <w:ind w:left="426"/>
        <w:contextualSpacing/>
        <w:outlineLvl w:val="0"/>
        <w:rPr>
          <w:sz w:val="22"/>
          <w:szCs w:val="22"/>
        </w:rPr>
      </w:pPr>
      <w:r w:rsidRPr="000C50C0">
        <w:rPr>
          <w:sz w:val="22"/>
          <w:szCs w:val="22"/>
        </w:rPr>
        <w:t>Uma receita não é reconhecida se há uma incerteza significativa de sua realização.</w:t>
      </w:r>
    </w:p>
    <w:p w:rsidR="00FD75EE" w:rsidRPr="000C50C0" w:rsidRDefault="00FD75EE" w:rsidP="00FD75EE">
      <w:pPr>
        <w:pStyle w:val="Normal1"/>
        <w:tabs>
          <w:tab w:val="left" w:pos="284"/>
        </w:tabs>
        <w:spacing w:after="0"/>
        <w:ind w:left="426"/>
        <w:contextualSpacing/>
        <w:outlineLvl w:val="0"/>
        <w:rPr>
          <w:sz w:val="22"/>
          <w:szCs w:val="22"/>
        </w:rPr>
      </w:pPr>
    </w:p>
    <w:p w:rsidR="00FD75EE" w:rsidRPr="000C50C0" w:rsidRDefault="00FD75EE" w:rsidP="00FD75EE">
      <w:pPr>
        <w:pStyle w:val="Normal1"/>
        <w:tabs>
          <w:tab w:val="left" w:pos="284"/>
        </w:tabs>
        <w:spacing w:after="0"/>
        <w:ind w:left="426"/>
        <w:contextualSpacing/>
        <w:outlineLvl w:val="0"/>
        <w:rPr>
          <w:b/>
          <w:sz w:val="22"/>
          <w:szCs w:val="22"/>
        </w:rPr>
      </w:pPr>
      <w:r w:rsidRPr="000C50C0">
        <w:rPr>
          <w:b/>
          <w:sz w:val="22"/>
          <w:szCs w:val="22"/>
        </w:rPr>
        <w:t>Receita financeira</w:t>
      </w:r>
    </w:p>
    <w:p w:rsidR="00FD75EE" w:rsidRPr="000C50C0" w:rsidRDefault="00FD75EE" w:rsidP="00FD75EE">
      <w:pPr>
        <w:pStyle w:val="Normal1"/>
        <w:tabs>
          <w:tab w:val="left" w:pos="7619"/>
        </w:tabs>
        <w:spacing w:after="0"/>
        <w:ind w:left="426"/>
        <w:contextualSpacing/>
        <w:outlineLvl w:val="0"/>
        <w:rPr>
          <w:sz w:val="22"/>
          <w:szCs w:val="22"/>
        </w:rPr>
      </w:pPr>
      <w:r w:rsidRPr="000C50C0">
        <w:rPr>
          <w:sz w:val="22"/>
          <w:szCs w:val="22"/>
        </w:rPr>
        <w:tab/>
      </w:r>
    </w:p>
    <w:p w:rsidR="00FD75EE" w:rsidRPr="000C50C0" w:rsidRDefault="00FD75EE" w:rsidP="00FD75EE">
      <w:pPr>
        <w:pStyle w:val="Normal1"/>
        <w:tabs>
          <w:tab w:val="left" w:pos="284"/>
        </w:tabs>
        <w:spacing w:after="0"/>
        <w:ind w:left="426"/>
        <w:contextualSpacing/>
        <w:rPr>
          <w:sz w:val="22"/>
          <w:szCs w:val="22"/>
        </w:rPr>
      </w:pPr>
      <w:r w:rsidRPr="000C50C0">
        <w:rPr>
          <w:sz w:val="22"/>
          <w:szCs w:val="22"/>
        </w:rPr>
        <w:t>A receita financeira é reconhecida conforme o prazo decorrido pelo regime de competência, usando o método da taxa efetiva de juros.</w:t>
      </w:r>
    </w:p>
    <w:p w:rsidR="00FD75EE" w:rsidRPr="000C50C0" w:rsidRDefault="00FD75EE" w:rsidP="00FD75EE">
      <w:pPr>
        <w:pStyle w:val="Normal1"/>
        <w:tabs>
          <w:tab w:val="left" w:pos="284"/>
        </w:tabs>
        <w:spacing w:after="0"/>
        <w:ind w:left="426"/>
        <w:contextualSpacing/>
        <w:rPr>
          <w:sz w:val="22"/>
          <w:szCs w:val="22"/>
        </w:rPr>
      </w:pPr>
    </w:p>
    <w:p w:rsidR="00FD75EE" w:rsidRPr="000C50C0" w:rsidRDefault="00FD75EE" w:rsidP="00FD75EE">
      <w:pPr>
        <w:pStyle w:val="Corpodotexto12Negrito"/>
        <w:numPr>
          <w:ilvl w:val="0"/>
          <w:numId w:val="0"/>
        </w:numPr>
        <w:ind w:left="426" w:hanging="709"/>
        <w:jc w:val="both"/>
        <w:rPr>
          <w:rFonts w:cs="Times New Roman"/>
          <w:b w:val="0"/>
          <w:sz w:val="22"/>
        </w:rPr>
      </w:pPr>
      <w:r w:rsidRPr="000C50C0">
        <w:rPr>
          <w:rFonts w:cs="Times New Roman"/>
          <w:sz w:val="22"/>
        </w:rPr>
        <w:t>2.4</w:t>
      </w:r>
      <w:r w:rsidRPr="000C50C0">
        <w:rPr>
          <w:rFonts w:cs="Times New Roman"/>
          <w:sz w:val="22"/>
        </w:rPr>
        <w:tab/>
        <w:t>Caixa e equivalentes de caixa</w:t>
      </w:r>
    </w:p>
    <w:p w:rsidR="00FD75EE" w:rsidRPr="000C50C0" w:rsidRDefault="00FD75EE" w:rsidP="00FD75EE">
      <w:pPr>
        <w:widowControl w:val="0"/>
        <w:shd w:val="clear" w:color="auto" w:fill="FFFFFF" w:themeFill="background1"/>
        <w:spacing w:after="0" w:line="240" w:lineRule="auto"/>
        <w:ind w:left="426"/>
        <w:jc w:val="both"/>
        <w:rPr>
          <w:rFonts w:ascii="Times New Roman" w:hAnsi="Times New Roman"/>
        </w:rPr>
      </w:pPr>
    </w:p>
    <w:p w:rsidR="00FD75EE" w:rsidRPr="000C50C0" w:rsidRDefault="00FD75EE" w:rsidP="00FD75EE">
      <w:pPr>
        <w:shd w:val="clear" w:color="auto" w:fill="FFFFFF" w:themeFill="background1"/>
        <w:spacing w:after="0" w:line="240" w:lineRule="auto"/>
        <w:ind w:left="426" w:hanging="1418"/>
        <w:jc w:val="both"/>
        <w:rPr>
          <w:rFonts w:ascii="Times New Roman" w:hAnsi="Times New Roman"/>
        </w:rPr>
      </w:pPr>
      <w:r w:rsidRPr="000C50C0">
        <w:rPr>
          <w:rFonts w:ascii="Times New Roman" w:hAnsi="Times New Roman"/>
        </w:rPr>
        <w:tab/>
        <w:t xml:space="preserve">Caixa e equivalentes de caixa incluem o caixa, os depósitos bancários, outros investimentos de curto prazo de alta liquidez, com vencimentos originais de três meses, ou menos e com risco insignificante de mudança de valor, sendo o saldo apresentado líquido de saldos de contas garantidas na demonstração dos fluxos de caixa. As contas garantidas são demonstradas no balanço patrimonial como "Empréstimos", no passivo circulante. </w:t>
      </w:r>
    </w:p>
    <w:p w:rsidR="00FD75EE" w:rsidRPr="000C50C0" w:rsidRDefault="00FD75EE" w:rsidP="00FD75EE">
      <w:pPr>
        <w:pStyle w:val="Normal1"/>
        <w:widowControl w:val="0"/>
        <w:tabs>
          <w:tab w:val="left" w:pos="284"/>
        </w:tabs>
        <w:spacing w:after="0"/>
        <w:ind w:left="426" w:hanging="426"/>
        <w:contextualSpacing/>
        <w:rPr>
          <w:sz w:val="22"/>
          <w:szCs w:val="22"/>
        </w:rPr>
      </w:pPr>
    </w:p>
    <w:p w:rsidR="00FD75EE" w:rsidRPr="000C50C0" w:rsidRDefault="00FD75EE" w:rsidP="00FD75EE">
      <w:pPr>
        <w:pStyle w:val="Corpodotexto12Negrito"/>
        <w:numPr>
          <w:ilvl w:val="0"/>
          <w:numId w:val="0"/>
        </w:numPr>
        <w:ind w:left="426" w:hanging="709"/>
        <w:jc w:val="both"/>
        <w:rPr>
          <w:rFonts w:cs="Times New Roman"/>
          <w:sz w:val="22"/>
        </w:rPr>
      </w:pPr>
      <w:r w:rsidRPr="000C50C0">
        <w:rPr>
          <w:rFonts w:cs="Times New Roman"/>
          <w:sz w:val="22"/>
        </w:rPr>
        <w:t>2.5</w:t>
      </w:r>
      <w:r w:rsidRPr="000C50C0">
        <w:rPr>
          <w:rFonts w:cs="Times New Roman"/>
          <w:sz w:val="22"/>
        </w:rPr>
        <w:tab/>
        <w:t>Arrendamentos</w:t>
      </w:r>
    </w:p>
    <w:p w:rsidR="00FD75EE" w:rsidRPr="000C50C0" w:rsidRDefault="00FD75EE" w:rsidP="00FD75EE">
      <w:pPr>
        <w:pStyle w:val="Corpodotexto12Negrito"/>
        <w:numPr>
          <w:ilvl w:val="0"/>
          <w:numId w:val="0"/>
        </w:numPr>
        <w:ind w:left="426" w:hanging="426"/>
        <w:jc w:val="both"/>
        <w:rPr>
          <w:rFonts w:cs="Times New Roman"/>
          <w:sz w:val="22"/>
        </w:rPr>
      </w:pPr>
    </w:p>
    <w:p w:rsidR="00FD75EE" w:rsidRPr="000C50C0" w:rsidRDefault="00FD75EE" w:rsidP="00FD75EE">
      <w:pPr>
        <w:pStyle w:val="Normal1"/>
        <w:tabs>
          <w:tab w:val="left" w:pos="284"/>
        </w:tabs>
        <w:spacing w:after="0"/>
        <w:ind w:left="426"/>
        <w:contextualSpacing/>
        <w:rPr>
          <w:sz w:val="22"/>
          <w:szCs w:val="22"/>
        </w:rPr>
      </w:pPr>
      <w:r w:rsidRPr="000C50C0">
        <w:rPr>
          <w:sz w:val="22"/>
          <w:szCs w:val="22"/>
        </w:rPr>
        <w:t>Os arrendamentos são classificados como financeiros sempre que os termos do contrato de arrendamento transferir substancialmente todos os riscos e benefícios da propriedade do bem para o arrendatário. Todos os outros arrendamentos são classificados como operacionais.</w:t>
      </w:r>
    </w:p>
    <w:p w:rsidR="00FD75EE" w:rsidRPr="000C50C0" w:rsidRDefault="00FD75EE" w:rsidP="00FD75EE">
      <w:pPr>
        <w:spacing w:after="0" w:line="240" w:lineRule="auto"/>
        <w:ind w:left="426"/>
        <w:jc w:val="both"/>
        <w:rPr>
          <w:rFonts w:ascii="Times New Roman" w:hAnsi="Times New Roman"/>
          <w:b/>
          <w:i/>
        </w:rPr>
      </w:pPr>
    </w:p>
    <w:p w:rsidR="00FD75EE" w:rsidRPr="000C50C0" w:rsidRDefault="00FD75EE" w:rsidP="00FD75EE">
      <w:pPr>
        <w:pStyle w:val="Bodycopy"/>
        <w:tabs>
          <w:tab w:val="left" w:pos="1985"/>
        </w:tabs>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Os pagamentos referentes aos arrendamentos operacionais são reconhecidos como despesa pelo método linear pelo período de vigência do contrato, exceto quando outra base sistemática é mais representativa para refletir o momento em que os benefícios econômicos do ativo arrendado são consumidos. Os pagamentos contingentes oriundos de arrendamento operacional são reconhecidos como despesa no período em que são incorridos.</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11Subttulo1nvelDF"/>
        <w:numPr>
          <w:ilvl w:val="1"/>
          <w:numId w:val="71"/>
        </w:numPr>
        <w:ind w:left="426" w:hanging="426"/>
        <w:jc w:val="both"/>
        <w:rPr>
          <w:sz w:val="22"/>
          <w:szCs w:val="22"/>
        </w:rPr>
      </w:pPr>
      <w:r w:rsidRPr="000C50C0">
        <w:rPr>
          <w:sz w:val="22"/>
          <w:szCs w:val="22"/>
        </w:rPr>
        <w:t>Contas a receber</w:t>
      </w:r>
    </w:p>
    <w:p w:rsidR="00FD75EE" w:rsidRPr="000C50C0" w:rsidRDefault="00FD75EE" w:rsidP="00FD75EE">
      <w:pPr>
        <w:pStyle w:val="11Subttulo1nvelDF"/>
        <w:numPr>
          <w:ilvl w:val="0"/>
          <w:numId w:val="0"/>
        </w:numPr>
        <w:ind w:left="426"/>
        <w:jc w:val="both"/>
        <w:rPr>
          <w:sz w:val="22"/>
          <w:szCs w:val="22"/>
        </w:rPr>
      </w:pPr>
    </w:p>
    <w:p w:rsidR="00FD75EE" w:rsidRPr="000C50C0" w:rsidRDefault="00FD75EE" w:rsidP="00FD75EE">
      <w:pPr>
        <w:autoSpaceDE w:val="0"/>
        <w:autoSpaceDN w:val="0"/>
        <w:spacing w:after="0" w:line="240" w:lineRule="auto"/>
        <w:ind w:left="426"/>
        <w:jc w:val="both"/>
        <w:rPr>
          <w:rFonts w:ascii="Times New Roman" w:eastAsia="PMingLiU" w:hAnsi="Times New Roman"/>
        </w:rPr>
      </w:pPr>
      <w:r w:rsidRPr="000C50C0">
        <w:rPr>
          <w:rFonts w:ascii="Times New Roman" w:eastAsia="PMingLiU" w:hAnsi="Times New Roman"/>
        </w:rPr>
        <w:t>As contas a receber de clientes correspondem aos valores a receber de clientes pela venda de mercadorias ou prestação de serviços no decurso normal das atividades da Companhia.</w:t>
      </w:r>
    </w:p>
    <w:p w:rsidR="00FD75EE" w:rsidRPr="000C50C0" w:rsidRDefault="00FD75EE" w:rsidP="00FD75EE">
      <w:pPr>
        <w:autoSpaceDE w:val="0"/>
        <w:autoSpaceDN w:val="0"/>
        <w:spacing w:after="0" w:line="240" w:lineRule="auto"/>
        <w:ind w:left="426"/>
        <w:jc w:val="both"/>
        <w:rPr>
          <w:rFonts w:ascii="Times New Roman" w:eastAsia="PMingLiU" w:hAnsi="Times New Roman"/>
        </w:rPr>
      </w:pPr>
    </w:p>
    <w:p w:rsidR="00FD75EE" w:rsidRPr="000C50C0" w:rsidRDefault="00FD75EE" w:rsidP="00FD75EE">
      <w:pPr>
        <w:autoSpaceDE w:val="0"/>
        <w:autoSpaceDN w:val="0"/>
        <w:spacing w:after="0" w:line="240" w:lineRule="auto"/>
        <w:ind w:left="426"/>
        <w:jc w:val="both"/>
        <w:rPr>
          <w:rFonts w:ascii="Times New Roman" w:eastAsia="PMingLiU" w:hAnsi="Times New Roman"/>
        </w:rPr>
      </w:pPr>
      <w:r w:rsidRPr="000C50C0">
        <w:rPr>
          <w:rFonts w:ascii="Times New Roman" w:eastAsia="PMingLiU" w:hAnsi="Times New Roman"/>
        </w:rPr>
        <w:lastRenderedPageBreak/>
        <w:t xml:space="preserve">As contas a receber de clientes, inicialmente, são reconhecidas pelo valor justo e, subsequentemente, mensuradas pelo custo amortizado com o uso do método da taxa de juros efetiva menos a provisão para </w:t>
      </w:r>
      <w:r w:rsidRPr="000C50C0">
        <w:rPr>
          <w:rFonts w:ascii="Times New Roman" w:eastAsia="PMingLiU" w:hAnsi="Times New Roman"/>
          <w:i/>
        </w:rPr>
        <w:t>impairment</w:t>
      </w:r>
      <w:r w:rsidRPr="000C50C0">
        <w:rPr>
          <w:rFonts w:ascii="Times New Roman" w:eastAsia="PMingLiU" w:hAnsi="Times New Roman"/>
        </w:rPr>
        <w:t xml:space="preserve"> (perdas no recebimento de créditos). Normalmente na prática são reconhecidas ao valor faturado ajustado a valor presente quando relevante e ajustado pela provisão para </w:t>
      </w:r>
      <w:r w:rsidRPr="000C50C0">
        <w:rPr>
          <w:rFonts w:ascii="Times New Roman" w:eastAsia="PMingLiU" w:hAnsi="Times New Roman"/>
          <w:i/>
        </w:rPr>
        <w:t>impairment</w:t>
      </w:r>
      <w:r w:rsidRPr="000C50C0">
        <w:rPr>
          <w:rFonts w:ascii="Times New Roman" w:eastAsia="PMingLiU" w:hAnsi="Times New Roman"/>
        </w:rPr>
        <w:t xml:space="preserve"> e devoluções se necessária.</w:t>
      </w:r>
    </w:p>
    <w:p w:rsidR="00FD75EE" w:rsidRPr="000C50C0" w:rsidRDefault="00FD75EE" w:rsidP="00FD75EE">
      <w:pPr>
        <w:pStyle w:val="Corpodotexto12Negrito"/>
        <w:numPr>
          <w:ilvl w:val="0"/>
          <w:numId w:val="0"/>
        </w:numPr>
        <w:ind w:left="426"/>
        <w:jc w:val="both"/>
        <w:rPr>
          <w:rFonts w:cs="Times New Roman"/>
          <w:sz w:val="22"/>
        </w:rPr>
      </w:pPr>
    </w:p>
    <w:p w:rsidR="00FD75EE" w:rsidRPr="000C50C0" w:rsidRDefault="00FD75EE" w:rsidP="00FD75EE">
      <w:pPr>
        <w:pStyle w:val="Corpodotexto12Negrito"/>
        <w:numPr>
          <w:ilvl w:val="0"/>
          <w:numId w:val="0"/>
        </w:numPr>
        <w:ind w:left="426" w:hanging="709"/>
        <w:jc w:val="both"/>
        <w:rPr>
          <w:rFonts w:cs="Times New Roman"/>
          <w:sz w:val="22"/>
        </w:rPr>
      </w:pPr>
      <w:r w:rsidRPr="000C50C0">
        <w:rPr>
          <w:rFonts w:cs="Times New Roman"/>
          <w:sz w:val="22"/>
        </w:rPr>
        <w:t xml:space="preserve">2.7 </w:t>
      </w:r>
      <w:r w:rsidRPr="000C50C0">
        <w:rPr>
          <w:rFonts w:cs="Times New Roman"/>
          <w:sz w:val="22"/>
        </w:rPr>
        <w:tab/>
        <w:t>Imposto de renda e contribuição social</w:t>
      </w:r>
    </w:p>
    <w:p w:rsidR="00FD75EE" w:rsidRPr="000C50C0" w:rsidRDefault="00FD75EE" w:rsidP="00FD75EE">
      <w:pPr>
        <w:pStyle w:val="Corpodotexto12Negrito"/>
        <w:numPr>
          <w:ilvl w:val="0"/>
          <w:numId w:val="0"/>
        </w:numPr>
        <w:ind w:left="426" w:hanging="709"/>
        <w:jc w:val="both"/>
        <w:rPr>
          <w:rFonts w:cs="Times New Roman"/>
          <w:sz w:val="22"/>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A despesa com imposto de renda e contribuição social representa a soma dos impostos correntes e diferidos.</w:t>
      </w: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r w:rsidRPr="000C50C0">
        <w:rPr>
          <w:rFonts w:ascii="Times New Roman" w:hAnsi="Times New Roman" w:cs="Times New Roman"/>
          <w:b/>
          <w:i/>
          <w:color w:val="auto"/>
          <w:sz w:val="22"/>
          <w:szCs w:val="22"/>
        </w:rPr>
        <w:t>Impostos correntes</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A provisão para imposto de renda e contribuição social está baseada no lucro tributável do exercício. O lucro tributável difere do lucro apresentado na demonstração do resultado, porque exclui receitas ou despesas tributáveis ou dedutíveis em outros exercícios, além de excluir itens não tributáveis ou não dedutíveis de forma permanente. A provisão para imposto de renda e contribuição social é calculada individualmente por cada empresa da Companhia com base nas alíquotas vigentes no fim do exercício.</w:t>
      </w:r>
    </w:p>
    <w:p w:rsidR="00FD75EE" w:rsidRPr="000C50C0" w:rsidRDefault="00FD75EE" w:rsidP="00FD75EE">
      <w:pPr>
        <w:widowControl w:val="0"/>
        <w:spacing w:after="0" w:line="240" w:lineRule="auto"/>
        <w:ind w:left="426"/>
        <w:jc w:val="both"/>
        <w:rPr>
          <w:rFonts w:ascii="Times New Roman" w:hAnsi="Times New Roman"/>
        </w:rPr>
      </w:pPr>
    </w:p>
    <w:p w:rsidR="00FD75EE" w:rsidRPr="000C50C0" w:rsidRDefault="00FD75EE" w:rsidP="00FD75EE">
      <w:pPr>
        <w:pStyle w:val="bodycopyindent"/>
        <w:spacing w:before="0" w:line="240" w:lineRule="auto"/>
        <w:ind w:left="426"/>
        <w:jc w:val="both"/>
        <w:outlineLvl w:val="0"/>
        <w:rPr>
          <w:rFonts w:ascii="Times New Roman" w:hAnsi="Times New Roman" w:cs="Times New Roman"/>
          <w:b/>
          <w:i/>
          <w:color w:val="auto"/>
          <w:sz w:val="22"/>
          <w:szCs w:val="22"/>
        </w:rPr>
      </w:pPr>
      <w:r w:rsidRPr="000C50C0">
        <w:rPr>
          <w:rFonts w:ascii="Times New Roman" w:hAnsi="Times New Roman" w:cs="Times New Roman"/>
          <w:b/>
          <w:i/>
          <w:color w:val="auto"/>
          <w:sz w:val="22"/>
          <w:szCs w:val="22"/>
        </w:rPr>
        <w:t>Impostos diferidos</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O imposto de renda e contribuição social diferido (“imposto diferido”) é reconhecido sobre as diferenças temporárias no final de cada período de relatório entre os saldos de ativos e passivos reconhecidos nas demonstrações financeiras e as bases fiscais correspondentes usadas na apuração do lucro tributável, incluindo saldo de prejuízos fiscais, quando aplicável. Os impostos diferidos passivos são geralmente reconhecidos sobre todas as diferenças temporárias tributáveis e os impostos diferidos ativos são reconhecidos sobre todas as diferenças temporárias dedutíveis, na medida em que for provável que a empresa apresentará lucro tributável futuro em montante suficiente para que tais diferenças temporárias dedutíveis possam ser utilizadas. </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A recuperação do saldo dos impostos diferidos ativos é revisada no final de cada período de relatório e, quando não for mais provável que lucros tributáveis futuros estarão disponíveis para permitir a recuperação de todo o ativo, ou parte dele, o saldo do ativo é ajustado pelo montante que se espera que seja recuperado.</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Impostos diferidos ativos e passivos são mensurados pelas alíquotas aplicáveis no período no qual se espera que o passivo seja liquidado ou o ativo seja realizado, com base nas alíquotas previstas na legislação tributária vigente no final de cada período de relatório, ou quando uma nova legislação tiver sido substancialmente aprovada. A mensuração dos impostos diferidos ativos e passivos reflete as consequências fiscais que resultariam da forma na qual a Companhia espera, no final de cada período de relatório, recuperar ou liquidar o valor contábil desses ativos e passivos.</w:t>
      </w:r>
    </w:p>
    <w:p w:rsidR="00FD75EE"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O imposto de renda e contribuição social, correntes e diferidos são reconhecidos como despesa ou receita no resultado do período.</w:t>
      </w:r>
    </w:p>
    <w:p w:rsidR="00793B22" w:rsidRPr="000C50C0" w:rsidRDefault="00793B22" w:rsidP="00FD75EE">
      <w:pPr>
        <w:pStyle w:val="bodycopyindent"/>
        <w:widowControl w:val="0"/>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11Subttulo1nvelDF"/>
        <w:numPr>
          <w:ilvl w:val="1"/>
          <w:numId w:val="72"/>
        </w:numPr>
        <w:ind w:left="426"/>
        <w:jc w:val="both"/>
        <w:rPr>
          <w:sz w:val="22"/>
          <w:szCs w:val="22"/>
        </w:rPr>
      </w:pPr>
      <w:r w:rsidRPr="000C50C0">
        <w:rPr>
          <w:sz w:val="22"/>
          <w:szCs w:val="22"/>
        </w:rPr>
        <w:t>Investimentos</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pStyle w:val="1TtuloprincipalDF"/>
        <w:numPr>
          <w:ilvl w:val="0"/>
          <w:numId w:val="0"/>
        </w:numPr>
        <w:ind w:left="426"/>
        <w:jc w:val="both"/>
        <w:rPr>
          <w:b w:val="0"/>
          <w:sz w:val="22"/>
          <w:szCs w:val="22"/>
        </w:rPr>
      </w:pPr>
      <w:r w:rsidRPr="000C50C0">
        <w:rPr>
          <w:b w:val="0"/>
          <w:sz w:val="22"/>
          <w:szCs w:val="22"/>
        </w:rPr>
        <w:t xml:space="preserve">São representados por investimentos em empresas controladas e empresas com controle compartilhado, avaliadas pelo método de equivalência patrimonial, em decorrência da participação da Companhia nestas empresas. </w:t>
      </w:r>
    </w:p>
    <w:p w:rsidR="00FD75EE" w:rsidRPr="000C50C0" w:rsidRDefault="00FD75EE" w:rsidP="00FD75EE">
      <w:pPr>
        <w:pStyle w:val="1TtuloprincipalDF"/>
        <w:numPr>
          <w:ilvl w:val="0"/>
          <w:numId w:val="0"/>
        </w:numPr>
        <w:ind w:left="426"/>
        <w:jc w:val="both"/>
        <w:rPr>
          <w:b w:val="0"/>
          <w:sz w:val="22"/>
          <w:szCs w:val="22"/>
        </w:rPr>
      </w:pPr>
    </w:p>
    <w:p w:rsidR="00FD75EE" w:rsidRPr="000C50C0" w:rsidRDefault="00FD75EE" w:rsidP="00FD75EE">
      <w:pPr>
        <w:pStyle w:val="1TtuloprincipalDF"/>
        <w:numPr>
          <w:ilvl w:val="0"/>
          <w:numId w:val="0"/>
        </w:numPr>
        <w:ind w:left="426"/>
        <w:jc w:val="both"/>
        <w:rPr>
          <w:b w:val="0"/>
          <w:sz w:val="22"/>
          <w:szCs w:val="22"/>
        </w:rPr>
      </w:pPr>
      <w:r w:rsidRPr="000C50C0">
        <w:rPr>
          <w:b w:val="0"/>
          <w:sz w:val="22"/>
          <w:szCs w:val="22"/>
        </w:rPr>
        <w:t xml:space="preserve">As Demonstrações Financeiras das controladas e controladas em conjunto são elaboradas para o mesmo período de divulgação que o da controladora. Quando necessário, são efetuados ajustes para que as políticas contábeis estejam de acordo com as mesmas adotadas pela Companhia. </w:t>
      </w:r>
    </w:p>
    <w:p w:rsidR="00FD75EE" w:rsidRPr="000C50C0" w:rsidRDefault="00FD75EE" w:rsidP="00FD75EE">
      <w:pPr>
        <w:pStyle w:val="1TtuloprincipalDF"/>
        <w:numPr>
          <w:ilvl w:val="0"/>
          <w:numId w:val="0"/>
        </w:numPr>
        <w:ind w:left="426"/>
        <w:jc w:val="both"/>
        <w:rPr>
          <w:b w:val="0"/>
          <w:sz w:val="22"/>
          <w:szCs w:val="22"/>
        </w:rPr>
      </w:pPr>
    </w:p>
    <w:p w:rsidR="00FD75EE" w:rsidRPr="000C50C0" w:rsidRDefault="00FD75EE" w:rsidP="00FD75EE">
      <w:pPr>
        <w:pStyle w:val="1TtuloprincipalDF"/>
        <w:numPr>
          <w:ilvl w:val="0"/>
          <w:numId w:val="0"/>
        </w:numPr>
        <w:ind w:left="426"/>
        <w:jc w:val="both"/>
        <w:rPr>
          <w:b w:val="0"/>
          <w:sz w:val="22"/>
          <w:szCs w:val="22"/>
        </w:rPr>
      </w:pPr>
      <w:r w:rsidRPr="000C50C0">
        <w:rPr>
          <w:b w:val="0"/>
          <w:sz w:val="22"/>
          <w:szCs w:val="22"/>
        </w:rPr>
        <w:t>Os ganhos e perdas não realizados, resultantes de transações entre a Companhia e as controladas e controladas em conjunto, são eliminados para fins de equivalência patrimonial, no balanço individual, e para fins de consolidação. A Companhia determina, em cada data de fechamento do balanço patrimonial, se há evidência objetiva de que o investimento nas controladas e controladas em conjunto sofreu perda por desvalorização. Se assim for, a Companhia calcula o montante da perda por desvalorização e reconhece o montante na demonstração do resultado.</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Imobilizado</w:t>
      </w:r>
    </w:p>
    <w:p w:rsidR="00FD75EE" w:rsidRPr="000C50C0" w:rsidRDefault="00FD75EE" w:rsidP="00FD75EE">
      <w:pPr>
        <w:pStyle w:val="Corpodotexto12Negrito"/>
        <w:widowControl w:val="0"/>
        <w:numPr>
          <w:ilvl w:val="0"/>
          <w:numId w:val="0"/>
        </w:numPr>
        <w:ind w:left="426"/>
        <w:jc w:val="both"/>
        <w:rPr>
          <w:rFonts w:cs="Times New Roman"/>
          <w:sz w:val="22"/>
        </w:rPr>
      </w:pPr>
    </w:p>
    <w:p w:rsidR="00FD75EE" w:rsidRPr="000C50C0" w:rsidRDefault="00FD75EE" w:rsidP="00FD75EE">
      <w:pPr>
        <w:pStyle w:val="Corpodotexto12Negrito"/>
        <w:numPr>
          <w:ilvl w:val="0"/>
          <w:numId w:val="0"/>
        </w:numPr>
        <w:ind w:left="426"/>
        <w:jc w:val="both"/>
        <w:rPr>
          <w:rFonts w:cs="Times New Roman"/>
          <w:i/>
          <w:sz w:val="22"/>
        </w:rPr>
      </w:pPr>
      <w:r w:rsidRPr="000C50C0">
        <w:rPr>
          <w:rFonts w:cs="Times New Roman"/>
          <w:i/>
          <w:sz w:val="22"/>
        </w:rPr>
        <w:t>Reconhecimento e mensuração</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Terrenos, edificações, imobilizações em andamento, móveis, utensílios, equipamentos e veículos estão demonstrados ao valor de custo, deduzidos de depreciação e perda por redução ao valor recuperável acumulado. A depreciação desses ativos inicia-se quando eles estão prontos para o uso pretendido na mesma base dos outros ativos imobilizados. Os terrenos não sofrem depreciação.</w:t>
      </w:r>
    </w:p>
    <w:p w:rsidR="00FD75EE" w:rsidRPr="000C50C0" w:rsidRDefault="00FD75EE" w:rsidP="00FD75EE">
      <w:pPr>
        <w:widowControl w:val="0"/>
        <w:spacing w:after="0" w:line="240" w:lineRule="auto"/>
        <w:ind w:left="426"/>
        <w:jc w:val="both"/>
        <w:rPr>
          <w:rFonts w:ascii="Times New Roman" w:hAnsi="Times New Roman"/>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Um item do imobilizado é baixado após alienação ou quando não há benefícios econômicos futuros resultantes do uso contínuo do ativo. Quaisquer ganhos ou perdas na venda ou baixa de um item do imobilizado são determinados pela diferença entre os valores recebidos na venda e o valor contábil do ativo e são reconhecidos no resultado.</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Corpodotexto12Negrito"/>
        <w:numPr>
          <w:ilvl w:val="0"/>
          <w:numId w:val="0"/>
        </w:numPr>
        <w:ind w:left="426"/>
        <w:jc w:val="both"/>
        <w:rPr>
          <w:rFonts w:cs="Times New Roman"/>
          <w:i/>
          <w:sz w:val="22"/>
        </w:rPr>
      </w:pPr>
      <w:r w:rsidRPr="000C50C0">
        <w:rPr>
          <w:rFonts w:cs="Times New Roman"/>
          <w:i/>
          <w:sz w:val="22"/>
        </w:rPr>
        <w:t>Depreciação</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A depreciação é reconhecida com base na vida útil estimada de cada ativo pelo método linear, conforme descrito na nota explicativa 12, de modo que o valor do custo menos o seu valor residual após sua vida útil seja integralmente baixado (exceto para terrenos e construções em andamento). </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Na vida útil estimada, os valores residuais e os métodos de depreciação são revisados no final da data do balanço patrimonial e o efeito de quaisquer mudanças nas estimativas é contabilizado prospectivamente.</w:t>
      </w:r>
    </w:p>
    <w:p w:rsidR="00FD75EE" w:rsidRPr="000C50C0" w:rsidRDefault="00FD75EE" w:rsidP="00FD75EE">
      <w:pPr>
        <w:spacing w:after="0" w:line="240" w:lineRule="auto"/>
        <w:ind w:left="426"/>
        <w:jc w:val="both"/>
        <w:rPr>
          <w:rFonts w:ascii="Times New Roman" w:eastAsia="PMingLiU" w:hAnsi="Times New Roman" w:cs="Times New Roman"/>
          <w:color w:val="auto"/>
          <w:lang w:eastAsia="en-US"/>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 xml:space="preserve">Propriedades para investimentos </w:t>
      </w:r>
    </w:p>
    <w:p w:rsidR="00FD75EE" w:rsidRPr="000C50C0" w:rsidRDefault="00FD75EE" w:rsidP="00FD75EE">
      <w:pPr>
        <w:pStyle w:val="Corpodotexto12Negrito"/>
        <w:numPr>
          <w:ilvl w:val="0"/>
          <w:numId w:val="0"/>
        </w:numPr>
        <w:ind w:left="426"/>
        <w:jc w:val="both"/>
        <w:rPr>
          <w:rFonts w:cs="Times New Roman"/>
          <w:sz w:val="22"/>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As propriedades para investimentos são propriedades mantidas para obter renda com aluguéis e/ou valorização do capital. As propriedades para investimentos são mensuradas ao seu valor justo o qual </w:t>
      </w:r>
      <w:r w:rsidR="004C3228">
        <w:rPr>
          <w:rFonts w:ascii="Times New Roman" w:hAnsi="Times New Roman" w:cs="Times New Roman"/>
          <w:color w:val="auto"/>
          <w:sz w:val="22"/>
          <w:szCs w:val="22"/>
          <w:lang w:val="pt-BR"/>
        </w:rPr>
        <w:t>é</w:t>
      </w:r>
      <w:r w:rsidRPr="000C50C0">
        <w:rPr>
          <w:rFonts w:ascii="Times New Roman" w:hAnsi="Times New Roman" w:cs="Times New Roman"/>
          <w:color w:val="auto"/>
          <w:sz w:val="22"/>
          <w:szCs w:val="22"/>
          <w:lang w:val="pt-BR"/>
        </w:rPr>
        <w:t xml:space="preserve"> revisado anualmente.</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A Companhia possui as seguintes propriedades para investimentos: </w:t>
      </w:r>
      <w:r>
        <w:rPr>
          <w:rFonts w:ascii="Times New Roman" w:hAnsi="Times New Roman" w:cs="Times New Roman"/>
          <w:color w:val="auto"/>
          <w:sz w:val="22"/>
          <w:szCs w:val="22"/>
          <w:lang w:val="pt-BR"/>
        </w:rPr>
        <w:t xml:space="preserve">barracões situados </w:t>
      </w:r>
      <w:r w:rsidRPr="000C50C0">
        <w:rPr>
          <w:rFonts w:ascii="Times New Roman" w:hAnsi="Times New Roman" w:cs="Times New Roman"/>
          <w:color w:val="auto"/>
          <w:sz w:val="22"/>
          <w:szCs w:val="22"/>
          <w:lang w:val="pt-BR"/>
        </w:rPr>
        <w:t>no município de Lages</w:t>
      </w:r>
      <w:r>
        <w:rPr>
          <w:rFonts w:ascii="Times New Roman" w:hAnsi="Times New Roman" w:cs="Times New Roman"/>
          <w:color w:val="auto"/>
          <w:sz w:val="22"/>
          <w:szCs w:val="22"/>
          <w:lang w:val="pt-BR"/>
        </w:rPr>
        <w:t xml:space="preserve"> – SC; imóvel comercial, </w:t>
      </w:r>
      <w:r w:rsidRPr="000C50C0">
        <w:rPr>
          <w:rFonts w:ascii="Times New Roman" w:hAnsi="Times New Roman" w:cs="Times New Roman"/>
          <w:color w:val="auto"/>
          <w:sz w:val="22"/>
          <w:szCs w:val="22"/>
          <w:lang w:val="pt-BR"/>
        </w:rPr>
        <w:t xml:space="preserve">localizado em Lages –SC, </w:t>
      </w:r>
      <w:r>
        <w:rPr>
          <w:rFonts w:ascii="Times New Roman" w:hAnsi="Times New Roman" w:cs="Times New Roman"/>
          <w:color w:val="auto"/>
          <w:sz w:val="22"/>
          <w:szCs w:val="22"/>
          <w:lang w:val="pt-BR"/>
        </w:rPr>
        <w:t xml:space="preserve">e </w:t>
      </w:r>
      <w:r w:rsidRPr="000C50C0">
        <w:rPr>
          <w:rFonts w:ascii="Times New Roman" w:hAnsi="Times New Roman" w:cs="Times New Roman"/>
          <w:color w:val="auto"/>
          <w:sz w:val="22"/>
          <w:szCs w:val="22"/>
          <w:lang w:val="pt-BR"/>
        </w:rPr>
        <w:t>um imóvel comercial onde funciona uma concessionária de veículos pesa</w:t>
      </w:r>
      <w:r>
        <w:rPr>
          <w:rFonts w:ascii="Times New Roman" w:hAnsi="Times New Roman" w:cs="Times New Roman"/>
          <w:color w:val="auto"/>
          <w:sz w:val="22"/>
          <w:szCs w:val="22"/>
          <w:lang w:val="pt-BR"/>
        </w:rPr>
        <w:t>dos, localizada em Tubarão – SC. Todos esses imóveis são de propriedade da Cotrasa Veículos e Serviços Ltda.</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tabs>
          <w:tab w:val="left" w:pos="-709"/>
        </w:tabs>
        <w:spacing w:after="0" w:line="240" w:lineRule="auto"/>
        <w:ind w:left="426" w:hanging="1418"/>
        <w:jc w:val="both"/>
        <w:rPr>
          <w:rFonts w:ascii="Times New Roman" w:hAnsi="Times New Roman"/>
        </w:rPr>
      </w:pPr>
      <w:r w:rsidRPr="000C50C0">
        <w:rPr>
          <w:rFonts w:ascii="Times New Roman" w:hAnsi="Times New Roman"/>
        </w:rPr>
        <w:tab/>
      </w:r>
      <w:r w:rsidRPr="000C50C0">
        <w:rPr>
          <w:rFonts w:ascii="Times New Roman" w:hAnsi="Times New Roman"/>
        </w:rPr>
        <w:tab/>
        <w:t>O Grupo contrata avaliadores externos, independentes e qualificados para determinar o valor justo das propriedades para investimento ao final de cada exercício. Mudanças no valor justo são apresentadas na demonstração do resultado como “Outras receitas (despesas) operacionais”.</w:t>
      </w:r>
    </w:p>
    <w:p w:rsidR="00865DDE" w:rsidRPr="000C50C0" w:rsidRDefault="00865DDE" w:rsidP="00FD75EE">
      <w:pPr>
        <w:pStyle w:val="11Subttulo1nvelDF"/>
        <w:numPr>
          <w:ilvl w:val="0"/>
          <w:numId w:val="0"/>
        </w:numPr>
        <w:ind w:left="426"/>
        <w:jc w:val="both"/>
        <w:rPr>
          <w:sz w:val="22"/>
          <w:szCs w:val="22"/>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Redução ao valor recuperável de ativos tangíveis e intangíveis</w:t>
      </w:r>
    </w:p>
    <w:p w:rsidR="00FD75EE" w:rsidRPr="000C50C0" w:rsidRDefault="00FD75EE" w:rsidP="00FD75EE">
      <w:pPr>
        <w:pStyle w:val="11Subttulo1nvelDF"/>
        <w:numPr>
          <w:ilvl w:val="0"/>
          <w:numId w:val="0"/>
        </w:numPr>
        <w:ind w:left="426"/>
        <w:jc w:val="both"/>
        <w:rPr>
          <w:sz w:val="22"/>
          <w:szCs w:val="22"/>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No fim de cada exercício, a Companhia revisa o valor contábil de seus ativos tangíveis e intangíveis para determinar se há alguma indicação de que tais ativos sofreram alguma perda por redução ao valor recuperável. Se houver tal indicação, o montante recuperável do ativo é estimado com a finalidade de mensurar o montante dessa perda, se houver. Quando não for possível estimar o montante recuperável de </w:t>
      </w:r>
      <w:r w:rsidRPr="000C50C0">
        <w:rPr>
          <w:rFonts w:ascii="Times New Roman" w:hAnsi="Times New Roman" w:cs="Times New Roman"/>
          <w:color w:val="auto"/>
          <w:sz w:val="22"/>
          <w:szCs w:val="22"/>
          <w:lang w:val="pt-BR"/>
        </w:rPr>
        <w:lastRenderedPageBreak/>
        <w:t>um ativo individualmente, a Companhia calcula o montante recuperável da unidade geradora de caixa à qual pertence o ativo. Quando uma base de alocação razoável e consistente pode ser identificada, os ativos corporativos também são alocados às unidades geradoras de caixa individuais ou ao menor grupo de unidades geradoras de caixa para o qual uma base de alocação razoável e consistente possa ser identificada.</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O montante recuperável é o maior valor entre o valor justo menos os custos na venda ou o valor em uso. Na avaliação do valor em uso, os fluxos de caixa futuros estimados são descontados ao valor presente pela taxa de desconto, antes dos impostos, que reflita uma avaliação atual de mercado do valor da moeda no tempo e os riscos específicos do ativo para o qual a estimativa de fluxos de caixa futuros não foi ajustada.</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Se o montante recuperável de um ativo (ou unidade geradora de caixa) calculado for menor que seu valor contábil, o valor contábil do ativo (ou unidade geradora de caixa) é reduzido ao seu valor recuperável. A perda por redução ao valor recuperável é reconhecida imediatamente no resultado.</w:t>
      </w:r>
    </w:p>
    <w:p w:rsidR="00FD75EE" w:rsidRPr="000C50C0" w:rsidRDefault="00FD75EE" w:rsidP="00FD75EE">
      <w:pPr>
        <w:widowControl w:val="0"/>
        <w:spacing w:after="0" w:line="240" w:lineRule="auto"/>
        <w:ind w:left="426"/>
        <w:jc w:val="both"/>
        <w:rPr>
          <w:rFonts w:ascii="Times New Roman" w:hAnsi="Times New Roman"/>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Quando a perda por redução ao valor recuperável é revertida subsequentemente, exceto o ágio por expectativa de rentabilidade futura, ocorre o aumento do valor contábil do ativo (ou unidade geradora de caixa) para a estimativa revisada de seu valor recuperável, desde que não exceda o valor contábil que teria sido determinado, caso nenhuma perda por redução ao valor recuperável tivesse sido reconhecida para o ativo (ou unidade geradora de caixa) em exercícios anteriores. A reversão da perda por redução ao valor recuperável é reconhecida imediatamente no resultado.</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Estoques</w:t>
      </w: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Os estoques são apresentados pelo menor valor entre o valor de custo e o valor líquido realizável. Os custos dos estoques são determinados pelo método do custo médio. O valor líquido realizável corresponde ao preço de venda estimado dos estoques, deduzido de todos os custos estimados para conclusão, custos necessários para realizar a venda e ajustado pela provisão de devoluções se necessária.</w:t>
      </w:r>
    </w:p>
    <w:p w:rsidR="00FD75EE" w:rsidRDefault="00FD75EE" w:rsidP="00FD75EE">
      <w:pPr>
        <w:pStyle w:val="Bodycopy"/>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Empréstimos</w:t>
      </w: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bodycopyindent"/>
        <w:spacing w:before="0" w:line="240" w:lineRule="auto"/>
        <w:ind w:left="426"/>
        <w:jc w:val="both"/>
        <w:rPr>
          <w:rFonts w:ascii="Times New Roman" w:hAnsi="Times New Roman" w:cs="Times New Roman"/>
          <w:sz w:val="22"/>
          <w:szCs w:val="22"/>
        </w:rPr>
      </w:pPr>
      <w:r w:rsidRPr="000C50C0">
        <w:rPr>
          <w:rFonts w:ascii="Times New Roman" w:hAnsi="Times New Roman" w:cs="Times New Roman"/>
          <w:color w:val="auto"/>
          <w:sz w:val="22"/>
          <w:szCs w:val="22"/>
        </w:rPr>
        <w:t>Os empréstimos são reconhecidos, inicialmente, pelo valor justo, líquido dos custos incorridos na transação e são, subsequentemente, demonstrados pelo custo amortizado. Qualquer diferença entre os valores captados (líquidos dos custos da transação) e o valor total a pagar é reconhecida na demonstração do resultado durante o período em que os empréstimos estejam em aberto, utilizando o método da taxa efetiva de juros.</w:t>
      </w: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bodycopyindent"/>
        <w:spacing w:before="0" w:line="240" w:lineRule="auto"/>
        <w:ind w:left="426"/>
        <w:jc w:val="both"/>
        <w:rPr>
          <w:rFonts w:ascii="Times New Roman" w:hAnsi="Times New Roman" w:cs="Times New Roman"/>
          <w:sz w:val="22"/>
          <w:szCs w:val="22"/>
        </w:rPr>
      </w:pPr>
      <w:r w:rsidRPr="000C50C0">
        <w:rPr>
          <w:rFonts w:ascii="Times New Roman" w:hAnsi="Times New Roman" w:cs="Times New Roman"/>
          <w:color w:val="auto"/>
          <w:sz w:val="22"/>
          <w:szCs w:val="22"/>
        </w:rPr>
        <w:t>A taxa efetiva de juros é a taxa que desconta exatamente os fluxos de caixa futuros estimados ao longo da vida estimada do passivo financeiro ou, quando apropriado, por um período menor, para o reconhecimento inicial do valor contábil líquido.</w:t>
      </w: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Provisões</w:t>
      </w:r>
    </w:p>
    <w:p w:rsidR="00FD75EE" w:rsidRPr="000C50C0" w:rsidRDefault="00FD75EE" w:rsidP="00FD75EE">
      <w:pPr>
        <w:pStyle w:val="11Subttulo1nvelDF"/>
        <w:numPr>
          <w:ilvl w:val="0"/>
          <w:numId w:val="0"/>
        </w:numPr>
        <w:ind w:left="426"/>
        <w:jc w:val="both"/>
        <w:rPr>
          <w:sz w:val="22"/>
          <w:szCs w:val="22"/>
        </w:rPr>
      </w:pP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r w:rsidRPr="000C50C0">
        <w:rPr>
          <w:rFonts w:ascii="Times New Roman" w:hAnsi="Times New Roman" w:cs="Times New Roman"/>
          <w:color w:val="auto"/>
          <w:sz w:val="22"/>
          <w:szCs w:val="22"/>
        </w:rPr>
        <w:t>As provisões são reconhecidas para obrigações presentes (legal ou não formalizada) resultante de eventos passados, em que seja possível estimar os valores de forma confiável e cuja liquidação seja provável.</w:t>
      </w: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bodycopyindent"/>
        <w:spacing w:before="0" w:line="240" w:lineRule="auto"/>
        <w:ind w:left="426"/>
        <w:jc w:val="both"/>
        <w:rPr>
          <w:rFonts w:ascii="Times New Roman" w:hAnsi="Times New Roman" w:cs="Times New Roman"/>
          <w:color w:val="auto"/>
          <w:sz w:val="22"/>
          <w:szCs w:val="22"/>
        </w:rPr>
      </w:pPr>
      <w:r w:rsidRPr="000C50C0">
        <w:rPr>
          <w:rFonts w:ascii="Times New Roman" w:hAnsi="Times New Roman" w:cs="Times New Roman"/>
          <w:color w:val="auto"/>
          <w:sz w:val="22"/>
          <w:szCs w:val="22"/>
        </w:rPr>
        <w:t>O valor reconhecido como provisão é a melhor estimativa das considerações requeridas para liquidar a obrigação no final de cada período de relatório, considerando-se os riscos e as incertezas relativos à obrigação. Quando a provisão é mensurada com base nos fluxos de caixa estimados para liquidar a obrigação, seu valor contábil corresponde ao valor presente desses fluxos de caixa (em que o efeito do valor temporal do dinheiro é relevante).</w:t>
      </w:r>
    </w:p>
    <w:p w:rsidR="00FD75EE" w:rsidRPr="000C50C0" w:rsidRDefault="00FD75EE" w:rsidP="00FD75EE">
      <w:pPr>
        <w:pStyle w:val="bodycopyindent"/>
        <w:widowControl w:val="0"/>
        <w:spacing w:before="0" w:line="240" w:lineRule="auto"/>
        <w:ind w:left="426"/>
        <w:jc w:val="both"/>
        <w:rPr>
          <w:rFonts w:ascii="Times New Roman" w:hAnsi="Times New Roman" w:cs="Times New Roman"/>
          <w:color w:val="auto"/>
          <w:sz w:val="22"/>
          <w:szCs w:val="22"/>
        </w:rPr>
      </w:pPr>
    </w:p>
    <w:p w:rsidR="00FD75EE" w:rsidRPr="000C50C0" w:rsidRDefault="00FD75EE" w:rsidP="00FD75EE">
      <w:pPr>
        <w:pStyle w:val="11Subttulo1nvelDF"/>
        <w:numPr>
          <w:ilvl w:val="1"/>
          <w:numId w:val="30"/>
        </w:numPr>
        <w:ind w:left="426"/>
        <w:jc w:val="both"/>
        <w:rPr>
          <w:sz w:val="22"/>
          <w:szCs w:val="22"/>
        </w:rPr>
      </w:pPr>
      <w:r w:rsidRPr="000C50C0">
        <w:rPr>
          <w:bCs/>
          <w:sz w:val="22"/>
          <w:szCs w:val="22"/>
        </w:rPr>
        <w:t>Capital social</w:t>
      </w:r>
    </w:p>
    <w:p w:rsidR="00FD75EE" w:rsidRPr="000C50C0" w:rsidRDefault="00FD75EE" w:rsidP="00FD75EE">
      <w:pPr>
        <w:spacing w:after="0" w:line="240" w:lineRule="auto"/>
        <w:ind w:left="426"/>
        <w:jc w:val="both"/>
        <w:rPr>
          <w:rFonts w:ascii="Times New Roman" w:hAnsi="Times New Roman"/>
        </w:rPr>
      </w:pPr>
    </w:p>
    <w:p w:rsidR="00FD75EE" w:rsidRPr="000C50C0" w:rsidRDefault="00FD75EE" w:rsidP="00FD75EE">
      <w:pPr>
        <w:spacing w:after="0" w:line="240" w:lineRule="auto"/>
        <w:ind w:left="426"/>
        <w:jc w:val="both"/>
        <w:rPr>
          <w:rFonts w:ascii="Times New Roman" w:hAnsi="Times New Roman"/>
        </w:rPr>
      </w:pPr>
      <w:r w:rsidRPr="000C50C0">
        <w:rPr>
          <w:rFonts w:ascii="Times New Roman" w:hAnsi="Times New Roman"/>
        </w:rPr>
        <w:t xml:space="preserve">As ações ordinárias e as preferenciais são classificadas no patrimônio líquido. </w:t>
      </w:r>
      <w:r>
        <w:rPr>
          <w:rFonts w:ascii="Times New Roman" w:hAnsi="Times New Roman"/>
        </w:rPr>
        <w:t>Em 2018, buscando melhorar sua governança, a Companhia passou a ter somente ações ordinárias.</w:t>
      </w:r>
    </w:p>
    <w:p w:rsidR="00FD75EE" w:rsidRPr="000C50C0" w:rsidRDefault="00FD75EE" w:rsidP="00FD75EE">
      <w:pPr>
        <w:spacing w:after="0" w:line="240" w:lineRule="auto"/>
        <w:ind w:left="426"/>
        <w:jc w:val="both"/>
        <w:rPr>
          <w:rFonts w:ascii="Times New Roman" w:hAnsi="Times New Roman"/>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Benefícios a empregados (curto prazo)</w:t>
      </w:r>
    </w:p>
    <w:p w:rsidR="00FD75EE" w:rsidRPr="000C50C0" w:rsidRDefault="00FD75EE" w:rsidP="00FD75EE">
      <w:pPr>
        <w:pStyle w:val="Corpodotexto12Negrito"/>
        <w:numPr>
          <w:ilvl w:val="0"/>
          <w:numId w:val="0"/>
        </w:numPr>
        <w:ind w:left="426"/>
        <w:jc w:val="both"/>
        <w:rPr>
          <w:rFonts w:eastAsia="PMingLiU" w:cs="Times New Roman"/>
          <w:b w:val="0"/>
          <w:sz w:val="22"/>
        </w:rPr>
      </w:pPr>
    </w:p>
    <w:p w:rsidR="00FD75EE" w:rsidRPr="000C50C0" w:rsidRDefault="00FD75EE" w:rsidP="00FD75EE">
      <w:pPr>
        <w:pStyle w:val="Corpodotexto12Negrito"/>
        <w:numPr>
          <w:ilvl w:val="0"/>
          <w:numId w:val="0"/>
        </w:numPr>
        <w:ind w:left="426"/>
        <w:jc w:val="both"/>
        <w:rPr>
          <w:rFonts w:eastAsia="PMingLiU" w:cs="Times New Roman"/>
          <w:b w:val="0"/>
          <w:sz w:val="22"/>
        </w:rPr>
      </w:pPr>
      <w:r w:rsidRPr="000C50C0">
        <w:rPr>
          <w:rFonts w:eastAsia="PMingLiU" w:cs="Times New Roman"/>
          <w:b w:val="0"/>
          <w:sz w:val="22"/>
        </w:rPr>
        <w:t>Obrigações de benefícios de curto prazo a empregados são reconhecidas como despesas de pessoal conforme o serviço correspondente seja prestado. O passivo é reconhecido pelo montante que se espera que será pago se a Companhia tem uma obrigação legal ou construtiva presente de pagar esse montante em função de serviço passado prestado pelo empregado, e a obrigação possa ser estimada de maneira confiável.</w:t>
      </w:r>
    </w:p>
    <w:p w:rsidR="00E07822" w:rsidRDefault="00E07822" w:rsidP="00E07822">
      <w:pPr>
        <w:pStyle w:val="11Subttulo1nvelDF"/>
        <w:numPr>
          <w:ilvl w:val="0"/>
          <w:numId w:val="0"/>
        </w:numPr>
        <w:ind w:left="426"/>
        <w:jc w:val="both"/>
        <w:rPr>
          <w:sz w:val="22"/>
          <w:szCs w:val="22"/>
        </w:rPr>
      </w:pPr>
    </w:p>
    <w:p w:rsidR="00FD75EE" w:rsidRPr="000C50C0" w:rsidRDefault="00FD75EE" w:rsidP="00FD75EE">
      <w:pPr>
        <w:pStyle w:val="11Subttulo1nvelDF"/>
        <w:numPr>
          <w:ilvl w:val="1"/>
          <w:numId w:val="30"/>
        </w:numPr>
        <w:ind w:left="426"/>
        <w:jc w:val="both"/>
        <w:rPr>
          <w:sz w:val="22"/>
          <w:szCs w:val="22"/>
        </w:rPr>
      </w:pPr>
      <w:r w:rsidRPr="000C50C0">
        <w:rPr>
          <w:sz w:val="22"/>
          <w:szCs w:val="22"/>
        </w:rPr>
        <w:t>Lucro (prejuízo) básico e diluído por ação</w:t>
      </w:r>
    </w:p>
    <w:p w:rsidR="00FD75EE" w:rsidRPr="000C50C0" w:rsidRDefault="00FD75EE" w:rsidP="00FD75EE">
      <w:pPr>
        <w:pStyle w:val="Normal1"/>
        <w:tabs>
          <w:tab w:val="left" w:pos="0"/>
        </w:tabs>
        <w:spacing w:after="0"/>
        <w:ind w:left="426"/>
        <w:contextualSpacing/>
        <w:rPr>
          <w:rFonts w:eastAsia="PMingLiU"/>
          <w:sz w:val="22"/>
          <w:szCs w:val="22"/>
        </w:rPr>
      </w:pPr>
    </w:p>
    <w:p w:rsidR="00FD75EE" w:rsidRDefault="00FD75EE" w:rsidP="00FD75EE">
      <w:pPr>
        <w:pStyle w:val="Normal1"/>
        <w:tabs>
          <w:tab w:val="left" w:pos="0"/>
        </w:tabs>
        <w:spacing w:after="0"/>
        <w:ind w:left="426"/>
        <w:contextualSpacing/>
        <w:rPr>
          <w:rFonts w:eastAsia="PMingLiU"/>
          <w:sz w:val="22"/>
          <w:szCs w:val="22"/>
        </w:rPr>
      </w:pPr>
      <w:r w:rsidRPr="000C50C0">
        <w:rPr>
          <w:rFonts w:eastAsia="PMingLiU"/>
          <w:sz w:val="22"/>
          <w:szCs w:val="22"/>
        </w:rPr>
        <w:t>A Companhia apura o saldo de lucro (prejuízo) por ação do período com base na atribuição do resultado do exercício as ações ordinárias e preferenciais emitidas pela Companhia, ponderando as quantidades em circulação durante o período.</w:t>
      </w:r>
    </w:p>
    <w:p w:rsidR="00FD75EE" w:rsidRDefault="00FD75EE" w:rsidP="00FD75EE">
      <w:pPr>
        <w:pStyle w:val="Normal1"/>
        <w:tabs>
          <w:tab w:val="left" w:pos="0"/>
        </w:tabs>
        <w:spacing w:after="0"/>
        <w:ind w:left="426"/>
        <w:contextualSpacing/>
        <w:rPr>
          <w:rFonts w:eastAsia="PMingLiU"/>
          <w:sz w:val="22"/>
          <w:szCs w:val="22"/>
        </w:rPr>
      </w:pPr>
    </w:p>
    <w:p w:rsidR="00FD75EE" w:rsidRPr="005A6BD4" w:rsidRDefault="00FD75EE" w:rsidP="00FD75EE">
      <w:pPr>
        <w:pStyle w:val="11Subttulo1nvelDF"/>
        <w:numPr>
          <w:ilvl w:val="1"/>
          <w:numId w:val="30"/>
        </w:numPr>
        <w:ind w:left="426"/>
        <w:jc w:val="both"/>
        <w:rPr>
          <w:sz w:val="22"/>
          <w:szCs w:val="22"/>
        </w:rPr>
      </w:pPr>
      <w:r w:rsidRPr="005A6BD4">
        <w:rPr>
          <w:sz w:val="22"/>
          <w:szCs w:val="22"/>
        </w:rPr>
        <w:t xml:space="preserve">Ativos Financeiros   </w:t>
      </w:r>
    </w:p>
    <w:p w:rsidR="00FD75EE" w:rsidRPr="00CD610E" w:rsidRDefault="00FD75EE" w:rsidP="00E07822">
      <w:pPr>
        <w:spacing w:after="0"/>
        <w:jc w:val="both"/>
        <w:rPr>
          <w:rFonts w:ascii="Times New Roman" w:hAnsi="Times New Roman" w:cs="Times New Roman"/>
        </w:rPr>
      </w:pPr>
      <w:r w:rsidRPr="00CD610E">
        <w:rPr>
          <w:rFonts w:ascii="Times New Roman" w:hAnsi="Times New Roman" w:cs="Times New Roman"/>
        </w:rPr>
        <w:t xml:space="preserve">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A companhia classifica seus ativos financeiros como subsequentemente mensurados ao custo amortizado, ao valor justo por meio de outros resultados abrangentes ou ao valor justo por meio do resultado. A classificação depende da finalidade para a qual os ativos financeiros foram adquiridos. A administração determina a classificação de seus ativos financeiros no reconhecimento inicial. </w:t>
      </w:r>
    </w:p>
    <w:p w:rsidR="00FD75EE" w:rsidRDefault="00FD75EE" w:rsidP="00E07822">
      <w:pPr>
        <w:spacing w:after="0"/>
        <w:jc w:val="both"/>
        <w:rPr>
          <w:rFonts w:ascii="Times New Roman" w:hAnsi="Times New Roman" w:cs="Times New Roman"/>
        </w:rPr>
      </w:pPr>
      <w:r w:rsidRPr="00CD610E">
        <w:rPr>
          <w:rFonts w:ascii="Times New Roman" w:hAnsi="Times New Roman" w:cs="Times New Roman"/>
        </w:rPr>
        <w:t xml:space="preserve"> </w:t>
      </w:r>
    </w:p>
    <w:p w:rsidR="00FD75EE" w:rsidRPr="00CD610E" w:rsidRDefault="00FD75EE" w:rsidP="00FD75EE">
      <w:pPr>
        <w:jc w:val="both"/>
        <w:rPr>
          <w:rFonts w:ascii="Times New Roman" w:hAnsi="Times New Roman" w:cs="Times New Roman"/>
          <w:i/>
        </w:rPr>
      </w:pPr>
      <w:r w:rsidRPr="00CD610E">
        <w:rPr>
          <w:rFonts w:ascii="Times New Roman" w:hAnsi="Times New Roman" w:cs="Times New Roman"/>
          <w:i/>
        </w:rPr>
        <w:t xml:space="preserve">a. Ativos financeiros mensurados ao custo amortizado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São ativos financeiros mantidos dentro do modelo de negócios cujo objetivo seja mantê-los para recebimentos de fluxos de caixa contratuais. Os termos contratuais dos ativos financeiros tiveram origem, em datas especificadas, a fluxos de caixa que constituam, exclusivamente, pagamentos de principal e juros sobre o valor do principal em aberto. </w:t>
      </w:r>
    </w:p>
    <w:p w:rsidR="00FD75EE" w:rsidRDefault="00FD75EE" w:rsidP="00E07822">
      <w:pPr>
        <w:spacing w:after="0"/>
        <w:jc w:val="both"/>
        <w:rPr>
          <w:rFonts w:ascii="Times New Roman" w:hAnsi="Times New Roman" w:cs="Times New Roman"/>
        </w:rPr>
      </w:pPr>
      <w:r w:rsidRPr="00CD610E">
        <w:rPr>
          <w:rFonts w:ascii="Times New Roman" w:hAnsi="Times New Roman" w:cs="Times New Roman"/>
        </w:rPr>
        <w:t xml:space="preserve"> </w:t>
      </w:r>
    </w:p>
    <w:p w:rsidR="00FD75EE" w:rsidRPr="00CD610E" w:rsidRDefault="00FD75EE" w:rsidP="00FD75EE">
      <w:pPr>
        <w:jc w:val="both"/>
        <w:rPr>
          <w:rFonts w:ascii="Times New Roman" w:hAnsi="Times New Roman" w:cs="Times New Roman"/>
          <w:i/>
        </w:rPr>
      </w:pPr>
      <w:proofErr w:type="gramStart"/>
      <w:r w:rsidRPr="00CD610E">
        <w:rPr>
          <w:rFonts w:ascii="Times New Roman" w:hAnsi="Times New Roman" w:cs="Times New Roman"/>
          <w:i/>
        </w:rPr>
        <w:t>b.</w:t>
      </w:r>
      <w:proofErr w:type="gramEnd"/>
      <w:r w:rsidRPr="00CD610E">
        <w:rPr>
          <w:rFonts w:ascii="Times New Roman" w:hAnsi="Times New Roman" w:cs="Times New Roman"/>
          <w:i/>
        </w:rPr>
        <w:t xml:space="preserve"> Ativos financeiros mensurados ao valor justo por meio de outros resultados abrangentes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São ativos financeiros mantidos dentro de modelo de negócios cujo objetivo seja atingido tanto pelo recebimento de fluxos de caixa contratuais quanto pela venda de ativos financeiros, e que os termos contratuais do ativo financeiro tiverem origem, em datas especificadas, a fluxos de caixa que constituam exclusivamente pagamentos de principal e juros sobre o valor do principal em aberto. </w:t>
      </w:r>
    </w:p>
    <w:p w:rsidR="00FD75EE" w:rsidRPr="00CD610E" w:rsidRDefault="00FD75EE" w:rsidP="00E07822">
      <w:pPr>
        <w:spacing w:after="0"/>
        <w:jc w:val="both"/>
        <w:rPr>
          <w:rFonts w:ascii="Times New Roman" w:hAnsi="Times New Roman" w:cs="Times New Roman"/>
        </w:rPr>
      </w:pPr>
      <w:r w:rsidRPr="00CD610E">
        <w:rPr>
          <w:rFonts w:ascii="Times New Roman" w:hAnsi="Times New Roman" w:cs="Times New Roman"/>
        </w:rPr>
        <w:t xml:space="preserve"> </w:t>
      </w:r>
    </w:p>
    <w:p w:rsidR="00FD75EE" w:rsidRPr="00CD610E" w:rsidRDefault="00FD75EE" w:rsidP="00FD75EE">
      <w:pPr>
        <w:jc w:val="both"/>
        <w:rPr>
          <w:rFonts w:ascii="Times New Roman" w:hAnsi="Times New Roman" w:cs="Times New Roman"/>
          <w:i/>
        </w:rPr>
      </w:pPr>
      <w:r w:rsidRPr="00CD610E">
        <w:rPr>
          <w:rFonts w:ascii="Times New Roman" w:hAnsi="Times New Roman" w:cs="Times New Roman"/>
          <w:i/>
        </w:rPr>
        <w:t xml:space="preserve">c. Ativos financeiros mensurados ao valor justo por meio do resultado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Os ativos financeiros são mensurados ao valor justo por meio do resultado, a menos que sejam mensurados ao custo amortizado ou ao valor justo por meio de outros resultados abrangentes. Um ativo financeiro é classificado nessa categoria se foi adquirido, principalmente, para fins de venda no curto prazo. Os ativos financeiros dessa categoria são classificados como ativos circulantes. </w:t>
      </w:r>
    </w:p>
    <w:p w:rsidR="00FD75EE" w:rsidRDefault="00FD75EE" w:rsidP="00E07822">
      <w:pPr>
        <w:spacing w:after="0"/>
        <w:jc w:val="both"/>
        <w:rPr>
          <w:rFonts w:ascii="Times New Roman" w:hAnsi="Times New Roman" w:cs="Times New Roman"/>
        </w:rPr>
      </w:pPr>
    </w:p>
    <w:p w:rsidR="000F4822" w:rsidRDefault="000F4822" w:rsidP="00E07822">
      <w:pPr>
        <w:spacing w:after="0"/>
        <w:jc w:val="both"/>
        <w:rPr>
          <w:rFonts w:ascii="Times New Roman" w:hAnsi="Times New Roman" w:cs="Times New Roman"/>
        </w:rPr>
      </w:pPr>
    </w:p>
    <w:p w:rsidR="000F4822" w:rsidRDefault="000F4822" w:rsidP="00E07822">
      <w:pPr>
        <w:spacing w:after="0"/>
        <w:jc w:val="both"/>
        <w:rPr>
          <w:rFonts w:ascii="Times New Roman" w:hAnsi="Times New Roman" w:cs="Times New Roman"/>
        </w:rPr>
      </w:pPr>
    </w:p>
    <w:p w:rsidR="000F4822" w:rsidRPr="00E07822" w:rsidRDefault="000F4822" w:rsidP="00E07822">
      <w:pPr>
        <w:spacing w:after="0"/>
        <w:jc w:val="both"/>
        <w:rPr>
          <w:rFonts w:ascii="Times New Roman" w:hAnsi="Times New Roman" w:cs="Times New Roman"/>
        </w:rPr>
      </w:pPr>
    </w:p>
    <w:p w:rsidR="00FD75EE" w:rsidRPr="00CD610E" w:rsidRDefault="00FD75EE" w:rsidP="00FD75EE">
      <w:pPr>
        <w:jc w:val="both"/>
        <w:rPr>
          <w:rFonts w:ascii="Times New Roman" w:hAnsi="Times New Roman" w:cs="Times New Roman"/>
          <w:b/>
        </w:rPr>
      </w:pPr>
      <w:r w:rsidRPr="00CD610E">
        <w:rPr>
          <w:rFonts w:ascii="Times New Roman" w:hAnsi="Times New Roman" w:cs="Times New Roman"/>
          <w:b/>
        </w:rPr>
        <w:lastRenderedPageBreak/>
        <w:t xml:space="preserve">Reconhecimento e mensuração: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As compras e as vendas regulares de ativos financeiros são reconhecidas na data de negociação-data na qual a Companhia se compromete a comprar ou vender o ativo. Os investimentos são, inicialmente, reconhecidos pelo valor justo. Todos os outros ativos financeiros são reconhecidos inicialmente na data da negociação na qual a Companhia se torna uma das partes das disposições contratuais do instrumento.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Os ativos financeiros são baixados quando os direitos de receber fluxos de caixa dos investimentos tenham vencido ou tenham sido transferidos; neste último caso, desde que a Companhia tenha transferido, significativamente, todos os riscos e os benefícios da propriedade. Os ativos financeiros mensurados ao valor justo por meio do resultado são subsequentemente, contabilizados pelo valor justo.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 Os empréstimos e recebíveis são contabilizados pelo custo amortizado, usando o método da taxa de juros efetiva.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 xml:space="preserve">Os ganhos ou as perdas decorrentes de variações no valor justo de ativos financeiros mensurados ao valor justo através do resultado são apresentados na demonstração do resultado no período em que ocorrem.   </w:t>
      </w:r>
    </w:p>
    <w:p w:rsidR="00FD75EE" w:rsidRPr="00CD610E" w:rsidRDefault="00FD75EE" w:rsidP="00FD75EE">
      <w:pPr>
        <w:pStyle w:val="Normal1"/>
        <w:tabs>
          <w:tab w:val="left" w:pos="0"/>
        </w:tabs>
        <w:spacing w:after="0"/>
        <w:ind w:left="426"/>
        <w:contextualSpacing/>
        <w:rPr>
          <w:rFonts w:eastAsia="PMingLiU"/>
          <w:sz w:val="22"/>
          <w:szCs w:val="22"/>
        </w:rPr>
      </w:pPr>
      <w:r w:rsidRPr="00CD610E">
        <w:rPr>
          <w:rFonts w:eastAsia="PMingLiU"/>
          <w:sz w:val="22"/>
          <w:szCs w:val="22"/>
        </w:rPr>
        <w:t>A Companhia  avalia,  na  data  do  balanço,  se  há  evidência  objetiva  de  que  um  ativo  financeiro  ou  um  grupo  de  ativos financeiros está desvalorizado (</w:t>
      </w:r>
      <w:r w:rsidRPr="00CD610E">
        <w:rPr>
          <w:rFonts w:eastAsia="PMingLiU"/>
          <w:i/>
          <w:sz w:val="22"/>
          <w:szCs w:val="22"/>
        </w:rPr>
        <w:t>impairment</w:t>
      </w:r>
      <w:r w:rsidRPr="00CD610E">
        <w:rPr>
          <w:rFonts w:eastAsia="PMingLiU"/>
          <w:sz w:val="22"/>
          <w:szCs w:val="22"/>
        </w:rPr>
        <w:t>).</w:t>
      </w:r>
    </w:p>
    <w:p w:rsidR="00FD75EE" w:rsidRPr="000C50C0" w:rsidRDefault="00FD75EE" w:rsidP="00FD75EE">
      <w:pPr>
        <w:pStyle w:val="Normal1"/>
        <w:widowControl w:val="0"/>
        <w:tabs>
          <w:tab w:val="left" w:pos="0"/>
        </w:tabs>
        <w:spacing w:after="0"/>
        <w:ind w:left="426"/>
        <w:contextualSpacing/>
        <w:rPr>
          <w:b/>
          <w:sz w:val="22"/>
          <w:szCs w:val="22"/>
        </w:rPr>
      </w:pPr>
    </w:p>
    <w:p w:rsidR="00FD75EE" w:rsidRPr="000C50C0" w:rsidRDefault="00FD75EE" w:rsidP="00FD75EE">
      <w:pPr>
        <w:shd w:val="clear" w:color="auto" w:fill="FFFFFF"/>
        <w:spacing w:after="0" w:line="240" w:lineRule="auto"/>
        <w:ind w:left="426" w:hanging="709"/>
        <w:jc w:val="both"/>
        <w:rPr>
          <w:rFonts w:ascii="Times New Roman" w:hAnsi="Times New Roman"/>
          <w:b/>
        </w:rPr>
      </w:pPr>
      <w:r w:rsidRPr="000C50C0">
        <w:rPr>
          <w:rFonts w:ascii="Times New Roman" w:hAnsi="Times New Roman"/>
          <w:b/>
        </w:rPr>
        <w:t xml:space="preserve">2.19 </w:t>
      </w:r>
      <w:r w:rsidRPr="000C50C0">
        <w:rPr>
          <w:rFonts w:ascii="Times New Roman" w:hAnsi="Times New Roman"/>
          <w:b/>
        </w:rPr>
        <w:tab/>
        <w:t>Adoção inicial aos novos pronunciamentos emitidos</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pStyle w:val="Normal1"/>
        <w:widowControl w:val="0"/>
        <w:tabs>
          <w:tab w:val="left" w:pos="0"/>
        </w:tabs>
        <w:spacing w:after="0"/>
        <w:ind w:left="426"/>
        <w:contextualSpacing/>
        <w:rPr>
          <w:sz w:val="22"/>
          <w:szCs w:val="22"/>
          <w:lang w:eastAsia="en-GB"/>
        </w:rPr>
      </w:pPr>
      <w:r w:rsidRPr="000C50C0">
        <w:rPr>
          <w:sz w:val="22"/>
          <w:szCs w:val="22"/>
          <w:lang w:eastAsia="en-GB"/>
        </w:rPr>
        <w:t>Os seguintes novos pronunciamentos foram emitidos pelo Comitê de Pronunciamentos Contábeis (CPC) e aprovados pelo Conselho Federal de Contabilidade (CFC) e Comissão de Valores Mobiliários (CVM):</w:t>
      </w:r>
    </w:p>
    <w:p w:rsidR="00E07822" w:rsidRDefault="00E07822" w:rsidP="00FD75EE">
      <w:pPr>
        <w:pStyle w:val="Normal1"/>
        <w:widowControl w:val="0"/>
        <w:tabs>
          <w:tab w:val="left" w:pos="0"/>
        </w:tabs>
        <w:spacing w:after="0"/>
        <w:ind w:left="426"/>
        <w:contextualSpacing/>
        <w:rPr>
          <w:b/>
          <w:sz w:val="22"/>
          <w:szCs w:val="22"/>
        </w:rPr>
      </w:pPr>
    </w:p>
    <w:p w:rsidR="00FD75EE" w:rsidRPr="000C50C0" w:rsidRDefault="00FD75EE" w:rsidP="00FD75EE">
      <w:pPr>
        <w:pStyle w:val="Normal1"/>
        <w:widowControl w:val="0"/>
        <w:tabs>
          <w:tab w:val="left" w:pos="0"/>
        </w:tabs>
        <w:spacing w:after="0"/>
        <w:ind w:left="426"/>
        <w:contextualSpacing/>
        <w:rPr>
          <w:b/>
          <w:sz w:val="22"/>
          <w:szCs w:val="22"/>
        </w:rPr>
      </w:pPr>
      <w:r w:rsidRPr="000C50C0">
        <w:rPr>
          <w:b/>
          <w:sz w:val="22"/>
          <w:szCs w:val="22"/>
        </w:rPr>
        <w:t xml:space="preserve">• CPC 47 - Receita de Contratos com Clientes </w:t>
      </w:r>
    </w:p>
    <w:p w:rsidR="00FD75EE" w:rsidRPr="000C50C0" w:rsidRDefault="00FD75EE" w:rsidP="00FD75EE">
      <w:pPr>
        <w:pStyle w:val="Normal1"/>
        <w:widowControl w:val="0"/>
        <w:tabs>
          <w:tab w:val="left" w:pos="0"/>
        </w:tabs>
        <w:spacing w:after="0"/>
        <w:ind w:left="426"/>
        <w:contextualSpacing/>
        <w:rPr>
          <w:b/>
          <w:sz w:val="22"/>
          <w:szCs w:val="22"/>
        </w:rPr>
      </w:pPr>
    </w:p>
    <w:p w:rsidR="00FD75EE" w:rsidRDefault="00FD75EE" w:rsidP="00FD75EE">
      <w:pPr>
        <w:pStyle w:val="Normal1"/>
        <w:widowControl w:val="0"/>
        <w:tabs>
          <w:tab w:val="left" w:pos="0"/>
        </w:tabs>
        <w:spacing w:after="0"/>
        <w:ind w:left="426"/>
        <w:contextualSpacing/>
        <w:rPr>
          <w:sz w:val="22"/>
          <w:szCs w:val="22"/>
        </w:rPr>
      </w:pPr>
      <w:r w:rsidRPr="000C50C0">
        <w:rPr>
          <w:sz w:val="22"/>
          <w:szCs w:val="22"/>
        </w:rPr>
        <w:t>Esse CPC, aprovado em novembro de 2016 pelo Comitê de Pronunciamentos Contábeis, está vigente para os períodos iniciados a partir de 01 de janeiro de 2018. Essa norma baseia-se no princípio de que as receitas são reconhecidas em valor que reflete a contraprestação à qual a entidade espera ter direito em troca da transferência de bens ou serviços ao cliente. Esse CPC substitui o CPC 17 - "Contratos de Construção".</w:t>
      </w:r>
    </w:p>
    <w:p w:rsidR="00FD75EE" w:rsidRPr="000C50C0" w:rsidRDefault="00FD75EE" w:rsidP="00FD75EE">
      <w:pPr>
        <w:pStyle w:val="Normal1"/>
        <w:widowControl w:val="0"/>
        <w:tabs>
          <w:tab w:val="left" w:pos="0"/>
        </w:tabs>
        <w:spacing w:after="0"/>
        <w:ind w:left="426"/>
        <w:contextualSpacing/>
        <w:rPr>
          <w:sz w:val="22"/>
          <w:szCs w:val="22"/>
        </w:rPr>
      </w:pPr>
    </w:p>
    <w:p w:rsidR="00FD75EE" w:rsidRPr="000C50C0" w:rsidRDefault="00FD75EE" w:rsidP="00FD75EE">
      <w:pPr>
        <w:pStyle w:val="Normal1"/>
        <w:widowControl w:val="0"/>
        <w:tabs>
          <w:tab w:val="left" w:pos="0"/>
        </w:tabs>
        <w:spacing w:after="0"/>
        <w:ind w:left="426"/>
        <w:contextualSpacing/>
        <w:rPr>
          <w:b/>
          <w:sz w:val="22"/>
          <w:szCs w:val="22"/>
        </w:rPr>
      </w:pPr>
      <w:r w:rsidRPr="000C50C0">
        <w:rPr>
          <w:b/>
          <w:sz w:val="22"/>
          <w:szCs w:val="22"/>
        </w:rPr>
        <w:t xml:space="preserve">• CPC 48 - Instrumentos Financeiros </w:t>
      </w:r>
    </w:p>
    <w:p w:rsidR="00FD75EE" w:rsidRPr="000C50C0" w:rsidRDefault="00FD75EE" w:rsidP="00FD75EE">
      <w:pPr>
        <w:pStyle w:val="Normal1"/>
        <w:widowControl w:val="0"/>
        <w:tabs>
          <w:tab w:val="left" w:pos="0"/>
        </w:tabs>
        <w:spacing w:after="0"/>
        <w:ind w:left="426"/>
        <w:contextualSpacing/>
        <w:rPr>
          <w:b/>
          <w:sz w:val="22"/>
          <w:szCs w:val="22"/>
        </w:rPr>
      </w:pPr>
    </w:p>
    <w:p w:rsidR="00FD75EE" w:rsidRPr="000C50C0" w:rsidRDefault="00FD75EE" w:rsidP="00FD75EE">
      <w:pPr>
        <w:pStyle w:val="Normal1"/>
        <w:widowControl w:val="0"/>
        <w:tabs>
          <w:tab w:val="left" w:pos="0"/>
        </w:tabs>
        <w:spacing w:after="0"/>
        <w:ind w:left="426"/>
        <w:contextualSpacing/>
        <w:rPr>
          <w:sz w:val="22"/>
          <w:szCs w:val="22"/>
        </w:rPr>
      </w:pPr>
      <w:r w:rsidRPr="000C50C0">
        <w:rPr>
          <w:sz w:val="22"/>
          <w:szCs w:val="22"/>
        </w:rPr>
        <w:t xml:space="preserve">Esse CPC, aprovado em novembro de 2016 pelo Comitê de Pronunciamentos Contábeis, está vigente para os períodos iniciados a partir de 01 de janeiro de 2018.  Essa norma aborda a classificação, a mensuração e o reconhecimento de ativos e passivos financeiros. Esse CPC substitui a orientação no CPC 38, que diz respeito à classificação e a mensuração de instrumentos financeiros. As principais alterações são: (i) novos critérios de classificação de ativos financeiros; (ii) novo modelo de </w:t>
      </w:r>
      <w:r w:rsidRPr="00AA211F">
        <w:rPr>
          <w:i/>
          <w:sz w:val="22"/>
          <w:szCs w:val="22"/>
        </w:rPr>
        <w:t>impairment</w:t>
      </w:r>
      <w:r w:rsidRPr="000C50C0">
        <w:rPr>
          <w:sz w:val="22"/>
          <w:szCs w:val="22"/>
        </w:rPr>
        <w:t xml:space="preserve"> para ativos financeiros, híbrido de perdas esperadas e incorridas, em substituição ao modelo atual de perdas incorridas; e (iii) flexibilização das exigências para adoção da contabilidade de hedge.</w:t>
      </w:r>
    </w:p>
    <w:p w:rsidR="00FD75EE" w:rsidRPr="000C50C0" w:rsidRDefault="00FD75EE" w:rsidP="00FD75EE">
      <w:pPr>
        <w:pStyle w:val="Normal1"/>
        <w:widowControl w:val="0"/>
        <w:tabs>
          <w:tab w:val="left" w:pos="0"/>
        </w:tabs>
        <w:spacing w:after="0"/>
        <w:ind w:left="426"/>
        <w:contextualSpacing/>
        <w:rPr>
          <w:sz w:val="22"/>
          <w:szCs w:val="22"/>
        </w:rPr>
      </w:pPr>
    </w:p>
    <w:p w:rsidR="00FD75EE" w:rsidRPr="000C50C0" w:rsidRDefault="00FD75EE" w:rsidP="00FD75EE">
      <w:pPr>
        <w:pStyle w:val="Normal1"/>
        <w:widowControl w:val="0"/>
        <w:tabs>
          <w:tab w:val="left" w:pos="0"/>
        </w:tabs>
        <w:spacing w:after="0"/>
        <w:ind w:left="426"/>
        <w:contextualSpacing/>
        <w:rPr>
          <w:sz w:val="22"/>
          <w:szCs w:val="22"/>
        </w:rPr>
      </w:pPr>
      <w:r w:rsidRPr="000C50C0">
        <w:rPr>
          <w:sz w:val="22"/>
          <w:szCs w:val="22"/>
        </w:rPr>
        <w:t>A Companhia adotou nestas demonstrações financeiras os novos pronunciamentos contábeis e elegeu como data de transição o dia 1º de janeiro de 2018, portanto os efeitos relativos às operações existentes em 31 de dezembro de 2017 foram reconhecidos em lucros acumulados.</w:t>
      </w:r>
    </w:p>
    <w:p w:rsidR="00FD75EE" w:rsidRPr="000C50C0" w:rsidRDefault="00FD75EE" w:rsidP="00FD75EE">
      <w:pPr>
        <w:pStyle w:val="Normal1"/>
        <w:widowControl w:val="0"/>
        <w:tabs>
          <w:tab w:val="left" w:pos="0"/>
        </w:tabs>
        <w:spacing w:after="0"/>
        <w:ind w:left="426"/>
        <w:contextualSpacing/>
        <w:rPr>
          <w:sz w:val="22"/>
          <w:szCs w:val="22"/>
        </w:rPr>
      </w:pPr>
    </w:p>
    <w:p w:rsidR="00FD75EE" w:rsidRPr="000C50C0" w:rsidRDefault="00FD75EE" w:rsidP="00FD75EE">
      <w:pPr>
        <w:pStyle w:val="Normal1"/>
        <w:widowControl w:val="0"/>
        <w:tabs>
          <w:tab w:val="left" w:pos="0"/>
        </w:tabs>
        <w:spacing w:after="0"/>
        <w:ind w:left="426"/>
        <w:contextualSpacing/>
        <w:rPr>
          <w:sz w:val="22"/>
          <w:szCs w:val="22"/>
        </w:rPr>
      </w:pPr>
      <w:r w:rsidRPr="000C50C0">
        <w:rPr>
          <w:sz w:val="22"/>
          <w:szCs w:val="22"/>
        </w:rPr>
        <w:t>As conciliações do patrimônio líquido em 1º de janeiro de 2018, determinadas de acordo com a prática contábil anterior e nova prática contábil são apresentadas a seguir:</w:t>
      </w:r>
    </w:p>
    <w:p w:rsidR="00FD75EE" w:rsidRPr="000C50C0" w:rsidRDefault="00FD75EE" w:rsidP="00FD75EE">
      <w:pPr>
        <w:pStyle w:val="Normal1"/>
        <w:widowControl w:val="0"/>
        <w:tabs>
          <w:tab w:val="left" w:pos="0"/>
        </w:tabs>
        <w:spacing w:after="0"/>
        <w:ind w:left="426"/>
        <w:contextualSpacing/>
        <w:rPr>
          <w:b/>
          <w:sz w:val="22"/>
          <w:szCs w:val="22"/>
        </w:rPr>
      </w:pPr>
    </w:p>
    <w:p w:rsidR="00FD75EE" w:rsidRDefault="00FD75EE" w:rsidP="00FD75EE">
      <w:pPr>
        <w:pStyle w:val="Normal1"/>
        <w:widowControl w:val="0"/>
        <w:tabs>
          <w:tab w:val="left" w:pos="0"/>
        </w:tabs>
        <w:spacing w:after="0"/>
        <w:ind w:left="426"/>
        <w:contextualSpacing/>
        <w:rPr>
          <w:b/>
          <w:sz w:val="22"/>
          <w:szCs w:val="22"/>
        </w:rPr>
      </w:pPr>
      <w:r w:rsidRPr="004B7977">
        <w:rPr>
          <w:noProof/>
          <w:lang w:eastAsia="pt-BR"/>
        </w:rPr>
        <w:lastRenderedPageBreak/>
        <w:drawing>
          <wp:inline distT="0" distB="0" distL="0" distR="0">
            <wp:extent cx="5495925" cy="15335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1533525"/>
                    </a:xfrm>
                    <a:prstGeom prst="rect">
                      <a:avLst/>
                    </a:prstGeom>
                    <a:noFill/>
                    <a:ln>
                      <a:noFill/>
                    </a:ln>
                  </pic:spPr>
                </pic:pic>
              </a:graphicData>
            </a:graphic>
          </wp:inline>
        </w:drawing>
      </w:r>
    </w:p>
    <w:p w:rsidR="00FD75EE" w:rsidRPr="000C50C0" w:rsidRDefault="00FD75EE" w:rsidP="00FD75EE">
      <w:pPr>
        <w:pStyle w:val="Normal1"/>
        <w:widowControl w:val="0"/>
        <w:tabs>
          <w:tab w:val="left" w:pos="0"/>
        </w:tabs>
        <w:spacing w:after="0"/>
        <w:ind w:left="426"/>
        <w:contextualSpacing/>
        <w:rPr>
          <w:b/>
          <w:sz w:val="22"/>
          <w:szCs w:val="22"/>
        </w:rPr>
      </w:pPr>
    </w:p>
    <w:p w:rsidR="00FD75EE" w:rsidRPr="000C50C0" w:rsidRDefault="00FD75EE" w:rsidP="00FD75EE">
      <w:pPr>
        <w:shd w:val="clear" w:color="auto" w:fill="FFFFFF"/>
        <w:spacing w:after="0" w:line="240" w:lineRule="auto"/>
        <w:ind w:left="426" w:hanging="709"/>
        <w:jc w:val="both"/>
        <w:rPr>
          <w:rFonts w:ascii="Times New Roman" w:hAnsi="Times New Roman"/>
          <w:b/>
        </w:rPr>
      </w:pPr>
      <w:r w:rsidRPr="000C50C0">
        <w:rPr>
          <w:rFonts w:ascii="Times New Roman" w:hAnsi="Times New Roman"/>
          <w:b/>
        </w:rPr>
        <w:t xml:space="preserve">2.20 </w:t>
      </w:r>
      <w:r w:rsidRPr="000C50C0">
        <w:rPr>
          <w:rFonts w:ascii="Times New Roman" w:hAnsi="Times New Roman"/>
          <w:b/>
        </w:rPr>
        <w:tab/>
        <w:t>Novos pronunciamentos ainda não em vigor em 3</w:t>
      </w:r>
      <w:r>
        <w:rPr>
          <w:rFonts w:ascii="Times New Roman" w:hAnsi="Times New Roman"/>
          <w:b/>
        </w:rPr>
        <w:t>0 de setembro</w:t>
      </w:r>
      <w:r w:rsidRPr="000C50C0">
        <w:rPr>
          <w:rFonts w:ascii="Times New Roman" w:hAnsi="Times New Roman"/>
          <w:b/>
        </w:rPr>
        <w:t xml:space="preserve"> de 2018</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shd w:val="clear" w:color="auto" w:fill="FFFFFF"/>
        <w:spacing w:after="0" w:line="240" w:lineRule="auto"/>
        <w:ind w:left="426"/>
        <w:jc w:val="both"/>
        <w:rPr>
          <w:rFonts w:ascii="Times New Roman" w:hAnsi="Times New Roman"/>
          <w:lang w:eastAsia="en-GB"/>
        </w:rPr>
      </w:pPr>
      <w:r w:rsidRPr="000C50C0">
        <w:rPr>
          <w:rFonts w:ascii="Times New Roman" w:hAnsi="Times New Roman"/>
          <w:lang w:eastAsia="en-GB"/>
        </w:rPr>
        <w:t xml:space="preserve">Os seguintes novos pronunciamentos foram emitidos pelo Comitê de Pronunciamentos Contábeis (CPC) e aprovados pelo Conselho Federal de Contabilidade (CFC) e Comissão de Valores Mobiliários (CVM), mas não estão em vigor para o exercício de 2018 </w:t>
      </w:r>
    </w:p>
    <w:p w:rsidR="00FD75EE" w:rsidRPr="000C50C0" w:rsidRDefault="00FD75EE" w:rsidP="00FD75EE">
      <w:pPr>
        <w:shd w:val="clear" w:color="auto" w:fill="FFFFFF"/>
        <w:spacing w:after="0" w:line="240" w:lineRule="auto"/>
        <w:ind w:left="426" w:hanging="709"/>
        <w:jc w:val="both"/>
        <w:rPr>
          <w:rFonts w:ascii="Times New Roman" w:hAnsi="Times New Roman"/>
          <w:lang w:eastAsia="en-GB"/>
        </w:rPr>
      </w:pPr>
    </w:p>
    <w:p w:rsidR="00FD75EE" w:rsidRPr="000C50C0" w:rsidRDefault="00FD75EE" w:rsidP="00FD75EE">
      <w:pPr>
        <w:shd w:val="clear" w:color="auto" w:fill="FFFFFF"/>
        <w:spacing w:after="0" w:line="240" w:lineRule="auto"/>
        <w:ind w:left="426" w:hanging="426"/>
        <w:jc w:val="both"/>
        <w:rPr>
          <w:rFonts w:ascii="Times New Roman" w:hAnsi="Times New Roman"/>
          <w:b/>
        </w:rPr>
      </w:pPr>
      <w:r w:rsidRPr="000C50C0">
        <w:rPr>
          <w:rFonts w:ascii="Times New Roman" w:hAnsi="Times New Roman"/>
          <w:b/>
        </w:rPr>
        <w:t>2.20.1  CPC 06 - Operações de Arrendamento Mercantil</w:t>
      </w:r>
    </w:p>
    <w:p w:rsidR="00FD75EE" w:rsidRPr="000C50C0" w:rsidRDefault="00FD75EE" w:rsidP="00FD75EE">
      <w:pPr>
        <w:shd w:val="clear" w:color="auto" w:fill="FFFFFF"/>
        <w:spacing w:after="0" w:line="240" w:lineRule="auto"/>
        <w:ind w:left="426"/>
        <w:jc w:val="both"/>
        <w:rPr>
          <w:rFonts w:ascii="Tahoma" w:eastAsia="Times New Roman" w:hAnsi="Tahoma" w:cs="Tahoma"/>
          <w:sz w:val="24"/>
          <w:szCs w:val="24"/>
        </w:rPr>
      </w:pPr>
    </w:p>
    <w:p w:rsidR="00FD75EE" w:rsidRPr="000C50C0" w:rsidRDefault="00FD75EE" w:rsidP="00FD75EE">
      <w:pPr>
        <w:shd w:val="clear" w:color="auto" w:fill="FFFFFF"/>
        <w:spacing w:after="0" w:line="240" w:lineRule="auto"/>
        <w:ind w:left="426"/>
        <w:jc w:val="both"/>
        <w:rPr>
          <w:rFonts w:ascii="Times New Roman" w:hAnsi="Times New Roman"/>
          <w:lang w:eastAsia="en-GB"/>
        </w:rPr>
      </w:pPr>
      <w:r w:rsidRPr="000C50C0">
        <w:rPr>
          <w:rFonts w:ascii="Times New Roman" w:hAnsi="Times New Roman"/>
          <w:lang w:eastAsia="en-GB"/>
        </w:rPr>
        <w:t>Esse CPC, aprovado em outubro de 2017 pelo Comitê de Pronunciamentos Contábeis, estará vigente para os períodos iniciados a partir de 01 de janeiro de 2019.</w:t>
      </w:r>
    </w:p>
    <w:p w:rsidR="00FD75EE" w:rsidRPr="000C50C0" w:rsidRDefault="00FD75EE" w:rsidP="00FD75EE">
      <w:pPr>
        <w:autoSpaceDE w:val="0"/>
        <w:autoSpaceDN w:val="0"/>
        <w:adjustRightInd w:val="0"/>
        <w:spacing w:after="0" w:line="240" w:lineRule="auto"/>
        <w:rPr>
          <w:rFonts w:ascii="Times New Roman" w:hAnsi="Times New Roman"/>
          <w:lang w:eastAsia="en-GB"/>
        </w:rPr>
      </w:pPr>
    </w:p>
    <w:p w:rsidR="00FD75EE" w:rsidRPr="000C50C0" w:rsidRDefault="00FD75EE" w:rsidP="00FD75EE">
      <w:pPr>
        <w:autoSpaceDE w:val="0"/>
        <w:autoSpaceDN w:val="0"/>
        <w:adjustRightInd w:val="0"/>
        <w:spacing w:after="0" w:line="240" w:lineRule="auto"/>
        <w:ind w:left="426"/>
        <w:jc w:val="both"/>
        <w:rPr>
          <w:rFonts w:ascii="Times New Roman" w:hAnsi="Times New Roman"/>
          <w:lang w:eastAsia="en-GB"/>
        </w:rPr>
      </w:pPr>
      <w:r w:rsidRPr="000C50C0">
        <w:rPr>
          <w:rFonts w:ascii="Times New Roman" w:hAnsi="Times New Roman"/>
          <w:lang w:eastAsia="en-GB"/>
        </w:rPr>
        <w:t>Substitui as orientações existentes na IAS 17, e determina essencialmente que os arrendatários passam a ter que reconhecer em seu passivo os pagamentos futuros e em seu ativo o direito de uso do bem arrendado para praticamente todos os contratos de arrendamento mercantil, assim contratos de arrendamento financeiro e operacional passam a ter o mesmo tratamento contábil, ficando fora do escopo dessa nova norma determinados contratos de curto prazo ou de pequenos montantes.</w:t>
      </w:r>
    </w:p>
    <w:p w:rsidR="00FD75EE" w:rsidRPr="000C50C0" w:rsidRDefault="00FD75EE" w:rsidP="00FD75EE">
      <w:pPr>
        <w:autoSpaceDE w:val="0"/>
        <w:autoSpaceDN w:val="0"/>
        <w:adjustRightInd w:val="0"/>
        <w:spacing w:after="0" w:line="240" w:lineRule="auto"/>
        <w:jc w:val="both"/>
        <w:rPr>
          <w:rFonts w:ascii="Times New Roman" w:hAnsi="Times New Roman"/>
          <w:lang w:eastAsia="en-GB"/>
        </w:rPr>
      </w:pPr>
    </w:p>
    <w:p w:rsidR="003F5AD7" w:rsidRDefault="00FD75EE" w:rsidP="00FD75EE">
      <w:pPr>
        <w:autoSpaceDE w:val="0"/>
        <w:autoSpaceDN w:val="0"/>
        <w:adjustRightInd w:val="0"/>
        <w:spacing w:after="0" w:line="240" w:lineRule="auto"/>
        <w:ind w:left="426"/>
        <w:jc w:val="both"/>
        <w:rPr>
          <w:rFonts w:ascii="Times New Roman" w:hAnsi="Times New Roman"/>
          <w:lang w:eastAsia="en-GB"/>
        </w:rPr>
      </w:pPr>
      <w:r w:rsidRPr="000C50C0">
        <w:rPr>
          <w:rFonts w:ascii="Times New Roman" w:hAnsi="Times New Roman"/>
          <w:lang w:eastAsia="en-GB"/>
        </w:rPr>
        <w:t xml:space="preserve">A Companhia, com base em avaliações preliminares, entende que o maior impacto produzido por esta norma está relacionado ao reconhecimento no balanço dos contratos de arrendamento de imóveis utilizados nas suas operações, com prazo de vigência de até </w:t>
      </w:r>
      <w:r>
        <w:rPr>
          <w:rFonts w:ascii="Times New Roman" w:hAnsi="Times New Roman"/>
          <w:lang w:eastAsia="en-GB"/>
        </w:rPr>
        <w:t>10 anos</w:t>
      </w:r>
      <w:r w:rsidR="00F04C3B">
        <w:rPr>
          <w:rFonts w:ascii="Times New Roman" w:hAnsi="Times New Roman"/>
          <w:lang w:eastAsia="en-GB"/>
        </w:rPr>
        <w:t>.</w:t>
      </w:r>
    </w:p>
    <w:p w:rsidR="003F5AD7" w:rsidRDefault="003F5AD7" w:rsidP="00FD75EE">
      <w:pPr>
        <w:shd w:val="clear" w:color="auto" w:fill="FFFFFF"/>
        <w:spacing w:after="0" w:line="240" w:lineRule="auto"/>
        <w:ind w:left="426"/>
        <w:jc w:val="both"/>
        <w:rPr>
          <w:rFonts w:ascii="Times New Roman" w:hAnsi="Times New Roman"/>
          <w:lang w:eastAsia="en-GB"/>
        </w:rPr>
      </w:pPr>
    </w:p>
    <w:p w:rsidR="003F5AD7" w:rsidRPr="000C50C0" w:rsidRDefault="003F5AD7" w:rsidP="003F5AD7">
      <w:pPr>
        <w:shd w:val="clear" w:color="auto" w:fill="FFFFFF"/>
        <w:spacing w:after="0" w:line="240" w:lineRule="auto"/>
        <w:ind w:left="426"/>
        <w:jc w:val="both"/>
        <w:rPr>
          <w:rFonts w:ascii="Times New Roman" w:hAnsi="Times New Roman"/>
          <w:lang w:eastAsia="en-GB"/>
        </w:rPr>
      </w:pPr>
      <w:r>
        <w:rPr>
          <w:rFonts w:ascii="Times New Roman" w:hAnsi="Times New Roman"/>
          <w:lang w:eastAsia="en-GB"/>
        </w:rPr>
        <w:t>A Companhia está avaliando os impactos deste CPC, os quais estarão refletidos nas demonstrações financeiras em 2019.</w:t>
      </w:r>
    </w:p>
    <w:p w:rsidR="003F5AD7" w:rsidRDefault="003F5AD7" w:rsidP="00FD75EE">
      <w:pPr>
        <w:shd w:val="clear" w:color="auto" w:fill="FFFFFF"/>
        <w:spacing w:after="0" w:line="240" w:lineRule="auto"/>
        <w:ind w:left="426"/>
        <w:jc w:val="both"/>
        <w:rPr>
          <w:rFonts w:ascii="Times New Roman" w:hAnsi="Times New Roman"/>
          <w:lang w:eastAsia="en-GB"/>
        </w:rPr>
      </w:pPr>
    </w:p>
    <w:p w:rsidR="00FD75EE" w:rsidRDefault="00FD75EE" w:rsidP="00FD75EE">
      <w:pPr>
        <w:shd w:val="clear" w:color="auto" w:fill="FFFFFF"/>
        <w:spacing w:after="0" w:line="240" w:lineRule="auto"/>
        <w:ind w:left="426"/>
        <w:jc w:val="both"/>
        <w:rPr>
          <w:rFonts w:ascii="Times New Roman" w:hAnsi="Times New Roman"/>
          <w:lang w:eastAsia="en-GB"/>
        </w:rPr>
      </w:pPr>
      <w:r w:rsidRPr="000C50C0">
        <w:rPr>
          <w:rFonts w:ascii="Times New Roman" w:hAnsi="Times New Roman"/>
          <w:lang w:eastAsia="en-GB"/>
        </w:rPr>
        <w:t>Não existem outras normas ou interpretações que ainda não entraram em vigor que poderiam ter impacto significativo sobre as demonstrações financeiras da Companhia.</w:t>
      </w:r>
    </w:p>
    <w:p w:rsidR="00FD75EE" w:rsidRPr="000C50C0" w:rsidRDefault="00FD75EE" w:rsidP="00FD75EE">
      <w:pPr>
        <w:pStyle w:val="1TtuloprincipalDF"/>
        <w:ind w:left="426"/>
        <w:jc w:val="both"/>
        <w:rPr>
          <w:sz w:val="22"/>
          <w:szCs w:val="22"/>
        </w:rPr>
      </w:pPr>
      <w:r w:rsidRPr="000C50C0">
        <w:rPr>
          <w:sz w:val="22"/>
          <w:szCs w:val="22"/>
        </w:rPr>
        <w:t>Uso de estimativas e julgamentos</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Na aplicação das políticas contábeis da Companhia descritas na nota explicativa 2, a Administração deve fazer julgamentos e elaborar estimativas a respeito dos valores contábeis dos ativos e passivos para os quais não são facilmente obtidos de outras fontes. As estimativas e as respectivas premissas estão baseadas na experiência histórica e em outros fatores considerados relevantes. Os resultados efetivos podem diferir dessas estimativas.</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Bodycopy"/>
        <w:spacing w:before="0" w:line="240" w:lineRule="auto"/>
        <w:ind w:left="426"/>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As estimativas e premissas são revisadas continuamente. Os efeitos decorrentes das revisões feitas às estimativas contábeis são reconhecidos no período em que as estimativas são revistas, se a revisão afetar apenas este período, ou também em períodos posteriores se a revisão afetar tanto o período presente como períodos futuros.</w:t>
      </w:r>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lang w:val="pt-BR"/>
        </w:rPr>
      </w:pPr>
    </w:p>
    <w:p w:rsidR="00FD75EE" w:rsidRPr="000C50C0" w:rsidRDefault="00FD75EE" w:rsidP="00FD75EE">
      <w:pPr>
        <w:pStyle w:val="11Subttulo1nvelDF"/>
        <w:ind w:left="426"/>
        <w:jc w:val="both"/>
        <w:rPr>
          <w:sz w:val="22"/>
          <w:szCs w:val="22"/>
        </w:rPr>
      </w:pPr>
      <w:r w:rsidRPr="000C50C0">
        <w:rPr>
          <w:sz w:val="22"/>
          <w:szCs w:val="22"/>
        </w:rPr>
        <w:lastRenderedPageBreak/>
        <w:t xml:space="preserve">Principais julgamentos, estimativas e premissas contábeis </w:t>
      </w:r>
      <w:proofErr w:type="gramStart"/>
      <w:r w:rsidRPr="000C50C0">
        <w:rPr>
          <w:sz w:val="22"/>
          <w:szCs w:val="22"/>
        </w:rPr>
        <w:t>significativas</w:t>
      </w:r>
      <w:proofErr w:type="gramEnd"/>
    </w:p>
    <w:p w:rsidR="00FD75EE" w:rsidRPr="000C50C0" w:rsidRDefault="00FD75EE" w:rsidP="00FD75EE">
      <w:pPr>
        <w:pStyle w:val="Bodycopy"/>
        <w:widowControl w:val="0"/>
        <w:spacing w:before="0" w:line="240" w:lineRule="auto"/>
        <w:ind w:left="426"/>
        <w:jc w:val="both"/>
        <w:rPr>
          <w:rFonts w:ascii="Times New Roman" w:hAnsi="Times New Roman" w:cs="Times New Roman"/>
          <w:color w:val="auto"/>
          <w:sz w:val="22"/>
          <w:szCs w:val="22"/>
          <w:u w:val="single"/>
          <w:lang w:val="pt-BR"/>
        </w:rPr>
      </w:pPr>
    </w:p>
    <w:p w:rsidR="00FD75EE" w:rsidRDefault="00FD75EE" w:rsidP="00FD75EE">
      <w:pPr>
        <w:widowControl w:val="0"/>
        <w:shd w:val="clear" w:color="auto" w:fill="FFFFFF" w:themeFill="background1"/>
        <w:tabs>
          <w:tab w:val="left" w:pos="1134"/>
        </w:tabs>
        <w:spacing w:after="0" w:line="240" w:lineRule="auto"/>
        <w:ind w:left="426"/>
        <w:jc w:val="both"/>
        <w:rPr>
          <w:rFonts w:ascii="Times New Roman" w:hAnsi="Times New Roman"/>
        </w:rPr>
      </w:pPr>
      <w:r w:rsidRPr="000C50C0">
        <w:rPr>
          <w:rFonts w:ascii="Times New Roman" w:hAnsi="Times New Roman"/>
        </w:rPr>
        <w:t xml:space="preserve">As estimativas e os julgamentos contábeis são continuamente avaliados e baseiam-se na experiência histórica e em outros fatores, incluindo expectativas de eventos futuros, consideradas razoáveis para as circunstâncias. </w:t>
      </w:r>
    </w:p>
    <w:p w:rsidR="00F1608A" w:rsidRPr="000C50C0" w:rsidRDefault="00F1608A" w:rsidP="00FD75EE">
      <w:pPr>
        <w:widowControl w:val="0"/>
        <w:shd w:val="clear" w:color="auto" w:fill="FFFFFF" w:themeFill="background1"/>
        <w:tabs>
          <w:tab w:val="left" w:pos="1134"/>
        </w:tabs>
        <w:spacing w:after="0" w:line="240" w:lineRule="auto"/>
        <w:ind w:left="426"/>
        <w:jc w:val="both"/>
        <w:rPr>
          <w:rFonts w:ascii="Times New Roman" w:hAnsi="Times New Roman"/>
        </w:rPr>
      </w:pPr>
    </w:p>
    <w:p w:rsidR="00FD75EE" w:rsidRPr="000C50C0" w:rsidRDefault="00FD75EE" w:rsidP="00FD75EE">
      <w:pPr>
        <w:widowControl w:val="0"/>
        <w:shd w:val="clear" w:color="auto" w:fill="FFFFFF" w:themeFill="background1"/>
        <w:tabs>
          <w:tab w:val="left" w:pos="-709"/>
        </w:tabs>
        <w:spacing w:after="0" w:line="240" w:lineRule="auto"/>
        <w:ind w:left="426"/>
        <w:jc w:val="both"/>
        <w:rPr>
          <w:rFonts w:ascii="Times New Roman" w:hAnsi="Times New Roman"/>
        </w:rPr>
      </w:pPr>
      <w:r w:rsidRPr="000C50C0">
        <w:rPr>
          <w:rStyle w:val="Forte"/>
          <w:rFonts w:ascii="Times New Roman" w:hAnsi="Times New Roman"/>
        </w:rPr>
        <w:t>Estimativas e premissas contábeis críticas</w:t>
      </w:r>
    </w:p>
    <w:p w:rsidR="00FD75EE" w:rsidRPr="000C50C0" w:rsidRDefault="00FD75EE" w:rsidP="00FD75EE">
      <w:pPr>
        <w:widowControl w:val="0"/>
        <w:shd w:val="clear" w:color="auto" w:fill="FFFFFF" w:themeFill="background1"/>
        <w:tabs>
          <w:tab w:val="left" w:pos="1134"/>
        </w:tabs>
        <w:spacing w:after="0" w:line="240" w:lineRule="auto"/>
        <w:ind w:left="426"/>
        <w:jc w:val="both"/>
        <w:rPr>
          <w:rFonts w:ascii="Times New Roman" w:hAnsi="Times New Roman"/>
        </w:rPr>
      </w:pPr>
    </w:p>
    <w:p w:rsidR="00FD75EE" w:rsidRPr="000C50C0" w:rsidRDefault="00FD75EE" w:rsidP="00FD75EE">
      <w:pPr>
        <w:widowControl w:val="0"/>
        <w:shd w:val="clear" w:color="auto" w:fill="FFFFFF" w:themeFill="background1"/>
        <w:tabs>
          <w:tab w:val="left" w:pos="1134"/>
        </w:tabs>
        <w:spacing w:after="0" w:line="240" w:lineRule="auto"/>
        <w:ind w:left="426"/>
        <w:jc w:val="both"/>
        <w:rPr>
          <w:rFonts w:ascii="Times New Roman" w:hAnsi="Times New Roman"/>
        </w:rPr>
      </w:pPr>
      <w:r w:rsidRPr="000C50C0">
        <w:rPr>
          <w:rFonts w:ascii="Times New Roman" w:hAnsi="Times New Roman"/>
        </w:rPr>
        <w:t>Com base em premissas, a Companhia faz estimativas com relação ao futuro. Por definição, as estimativas contábeis resultantes raramente serão iguais aos respectivos resultados reais. As estimativas e premissas que apresentam um risco significativo, com probabilidade de causar um ajuste relevante nos valores contábeis de ativos e passivos para o próximo exercício social, estão contempladas abaixo.</w:t>
      </w:r>
    </w:p>
    <w:p w:rsidR="00FD75EE" w:rsidRPr="000C50C0" w:rsidRDefault="00FD75EE" w:rsidP="00FD75EE">
      <w:pPr>
        <w:widowControl w:val="0"/>
        <w:spacing w:after="0" w:line="240" w:lineRule="auto"/>
        <w:ind w:left="426"/>
        <w:jc w:val="both"/>
        <w:rPr>
          <w:rFonts w:ascii="Times New Roman" w:hAnsi="Times New Roman"/>
          <w:b/>
          <w:i/>
        </w:rPr>
      </w:pPr>
    </w:p>
    <w:p w:rsidR="00FD75EE" w:rsidRPr="000C50C0" w:rsidRDefault="00FD75EE" w:rsidP="00FD75EE">
      <w:pPr>
        <w:pStyle w:val="PargrafodaLista"/>
        <w:widowControl w:val="0"/>
        <w:numPr>
          <w:ilvl w:val="0"/>
          <w:numId w:val="69"/>
        </w:numPr>
        <w:shd w:val="clear" w:color="auto" w:fill="FFFFFF" w:themeFill="background1"/>
        <w:tabs>
          <w:tab w:val="left" w:pos="1134"/>
        </w:tabs>
        <w:spacing w:after="0" w:line="240" w:lineRule="auto"/>
        <w:ind w:left="709" w:hanging="426"/>
        <w:contextualSpacing w:val="0"/>
        <w:jc w:val="both"/>
        <w:rPr>
          <w:rFonts w:ascii="Times New Roman" w:hAnsi="Times New Roman"/>
          <w:color w:val="000000" w:themeColor="text1"/>
        </w:rPr>
      </w:pPr>
      <w:r w:rsidRPr="000C50C0">
        <w:rPr>
          <w:rFonts w:ascii="Times New Roman" w:hAnsi="Times New Roman"/>
          <w:iCs/>
          <w:color w:val="000000" w:themeColor="text1"/>
        </w:rPr>
        <w:t>Imposto de renda, contribuição social e outros impostos</w:t>
      </w:r>
    </w:p>
    <w:p w:rsidR="00FD75EE" w:rsidRPr="000C50C0" w:rsidRDefault="00FD75EE" w:rsidP="00FD75EE">
      <w:pPr>
        <w:widowControl w:val="0"/>
        <w:shd w:val="clear" w:color="auto" w:fill="FFFFFF" w:themeFill="background1"/>
        <w:tabs>
          <w:tab w:val="left" w:pos="1134"/>
        </w:tabs>
        <w:spacing w:after="0" w:line="240" w:lineRule="auto"/>
        <w:ind w:left="709" w:hanging="426"/>
        <w:jc w:val="both"/>
        <w:rPr>
          <w:rStyle w:val="nfase"/>
          <w:rFonts w:ascii="Times New Roman" w:hAnsi="Times New Roman"/>
          <w:i w:val="0"/>
        </w:rPr>
      </w:pPr>
    </w:p>
    <w:p w:rsidR="00FD75EE" w:rsidRPr="000C50C0" w:rsidRDefault="00FD75EE" w:rsidP="00FD75EE">
      <w:pPr>
        <w:widowControl w:val="0"/>
        <w:shd w:val="clear" w:color="auto" w:fill="FFFFFF" w:themeFill="background1"/>
        <w:tabs>
          <w:tab w:val="left" w:pos="1134"/>
        </w:tabs>
        <w:spacing w:after="0" w:line="240" w:lineRule="auto"/>
        <w:ind w:left="709" w:hanging="426"/>
        <w:jc w:val="both"/>
        <w:rPr>
          <w:rFonts w:ascii="Times New Roman" w:hAnsi="Times New Roman"/>
        </w:rPr>
      </w:pPr>
      <w:r w:rsidRPr="000C50C0">
        <w:rPr>
          <w:rFonts w:ascii="Times New Roman" w:hAnsi="Times New Roman"/>
        </w:rPr>
        <w:tab/>
        <w:t>É necessário um julgamento significativo para determinar a provisão para impostos sobre a renda e contribuição social. Em muitas operações, a determinação final do imposto é incerta. A Companhia também reconhece provisões por conta de situações em que é provável que valores adicionais de impostos forem devidos. A determinação da provisão para imposto de renda ou imposto de renda e contribuição social diferido, ativo e passivo, e qualquer provisão para perdas nos créditos fiscais requer estimativas da administração. Para cada crédito fiscal futuro, a Companhia avalia a probabilidade de parte ou total do ativo fiscal não ser recuperável. A provisão para desvalorização depende da avaliação, pela Companhia, da probabilidade de geração de lucros tributáveis no futuro, baseado na produção, planejamento de vendas, preços de commodities, custos operacionais e custos de capital planejado. Quando o resultado final dessas questões é diferente dos valores inicialmente estimados e registrados, essas diferenças afetam os ativos e passivos fiscais atuais e diferidos no período em que o valor definitivo é determinado.</w:t>
      </w:r>
    </w:p>
    <w:p w:rsidR="00FD75EE" w:rsidRPr="000C50C0" w:rsidRDefault="00FD75EE" w:rsidP="00FD75EE">
      <w:pPr>
        <w:widowControl w:val="0"/>
        <w:shd w:val="clear" w:color="auto" w:fill="FFFFFF" w:themeFill="background1"/>
        <w:tabs>
          <w:tab w:val="left" w:pos="1134"/>
        </w:tabs>
        <w:spacing w:after="0" w:line="240" w:lineRule="auto"/>
        <w:ind w:left="709" w:hanging="426"/>
        <w:jc w:val="both"/>
        <w:rPr>
          <w:rFonts w:ascii="Times New Roman" w:hAnsi="Times New Roman"/>
        </w:rPr>
      </w:pPr>
    </w:p>
    <w:p w:rsidR="00FD75EE" w:rsidRPr="000C50C0" w:rsidRDefault="00FD75EE" w:rsidP="00FD75EE">
      <w:pPr>
        <w:pStyle w:val="PargrafodaLista"/>
        <w:widowControl w:val="0"/>
        <w:numPr>
          <w:ilvl w:val="0"/>
          <w:numId w:val="69"/>
        </w:numPr>
        <w:spacing w:after="0" w:line="240" w:lineRule="auto"/>
        <w:ind w:left="709" w:hanging="426"/>
        <w:contextualSpacing w:val="0"/>
        <w:jc w:val="both"/>
        <w:rPr>
          <w:rFonts w:ascii="Times New Roman" w:hAnsi="Times New Roman"/>
        </w:rPr>
      </w:pPr>
      <w:r w:rsidRPr="000C50C0">
        <w:rPr>
          <w:rFonts w:ascii="Times New Roman" w:hAnsi="Times New Roman"/>
        </w:rPr>
        <w:t>Continuidade operacional</w:t>
      </w:r>
    </w:p>
    <w:p w:rsidR="00FD75EE" w:rsidRPr="000C50C0" w:rsidRDefault="00FD75EE" w:rsidP="00FD75EE">
      <w:pPr>
        <w:widowControl w:val="0"/>
        <w:spacing w:after="0" w:line="240" w:lineRule="auto"/>
        <w:ind w:left="709" w:hanging="426"/>
        <w:jc w:val="both"/>
        <w:rPr>
          <w:rFonts w:ascii="Times New Roman" w:hAnsi="Times New Roman"/>
          <w:b/>
        </w:rPr>
      </w:pPr>
    </w:p>
    <w:p w:rsidR="00FD75EE" w:rsidRPr="000C50C0" w:rsidRDefault="00FD75EE" w:rsidP="00FD75EE">
      <w:pPr>
        <w:widowControl w:val="0"/>
        <w:spacing w:after="0" w:line="240" w:lineRule="auto"/>
        <w:ind w:left="709"/>
        <w:jc w:val="both"/>
        <w:rPr>
          <w:rFonts w:ascii="Times New Roman" w:hAnsi="Times New Roman"/>
        </w:rPr>
      </w:pPr>
      <w:r w:rsidRPr="000C50C0">
        <w:rPr>
          <w:rFonts w:ascii="Times New Roman" w:hAnsi="Times New Roman"/>
        </w:rPr>
        <w:t xml:space="preserve">Considerando sua atual posição patrimonial e financeira, a Companhia utiliza julgamento significativo para avaliar sua continuidade operacional. As análises da administração indicam não existir dúvida sobre a capacidade da Companhia de manter suas atividades. </w:t>
      </w:r>
    </w:p>
    <w:p w:rsidR="00FD75EE" w:rsidRDefault="00FD75EE" w:rsidP="00FD75EE">
      <w:pPr>
        <w:widowControl w:val="0"/>
        <w:shd w:val="clear" w:color="auto" w:fill="FFFFFF" w:themeFill="background1"/>
        <w:tabs>
          <w:tab w:val="left" w:pos="1134"/>
        </w:tabs>
        <w:spacing w:after="0" w:line="240" w:lineRule="auto"/>
        <w:ind w:left="709" w:hanging="426"/>
        <w:jc w:val="both"/>
        <w:rPr>
          <w:rFonts w:ascii="Times New Roman" w:hAnsi="Times New Roman"/>
        </w:rPr>
      </w:pPr>
    </w:p>
    <w:p w:rsidR="00FD75EE" w:rsidRPr="000C50C0" w:rsidRDefault="00FD75EE" w:rsidP="00FD75EE">
      <w:pPr>
        <w:widowControl w:val="0"/>
        <w:tabs>
          <w:tab w:val="left" w:pos="1134"/>
        </w:tabs>
        <w:spacing w:after="0" w:line="240" w:lineRule="auto"/>
        <w:ind w:left="709" w:hanging="426"/>
        <w:jc w:val="both"/>
        <w:rPr>
          <w:rFonts w:ascii="Times New Roman" w:hAnsi="Times New Roman"/>
          <w:i/>
        </w:rPr>
      </w:pPr>
      <w:r w:rsidRPr="000C50C0">
        <w:rPr>
          <w:rStyle w:val="nfase"/>
          <w:rFonts w:ascii="Times New Roman" w:hAnsi="Times New Roman"/>
        </w:rPr>
        <w:t>(c)</w:t>
      </w:r>
      <w:r w:rsidRPr="000C50C0">
        <w:rPr>
          <w:rStyle w:val="nfase"/>
          <w:rFonts w:ascii="Times New Roman" w:hAnsi="Times New Roman"/>
        </w:rPr>
        <w:tab/>
        <w:t>Valor justo de propriedades para investimentos</w:t>
      </w:r>
    </w:p>
    <w:p w:rsidR="00FD75EE" w:rsidRPr="000C50C0" w:rsidRDefault="00FD75EE" w:rsidP="00FD75EE">
      <w:pPr>
        <w:widowControl w:val="0"/>
        <w:tabs>
          <w:tab w:val="left" w:pos="1134"/>
        </w:tabs>
        <w:spacing w:after="0" w:line="240" w:lineRule="auto"/>
        <w:ind w:left="709" w:hanging="426"/>
        <w:jc w:val="both"/>
        <w:rPr>
          <w:rFonts w:ascii="Times New Roman" w:hAnsi="Times New Roman"/>
        </w:rPr>
      </w:pPr>
    </w:p>
    <w:p w:rsidR="00FD75EE" w:rsidRPr="000C50C0" w:rsidRDefault="00FD75EE" w:rsidP="00FD75EE">
      <w:pPr>
        <w:widowControl w:val="0"/>
        <w:tabs>
          <w:tab w:val="left" w:pos="1134"/>
        </w:tabs>
        <w:spacing w:after="0" w:line="240" w:lineRule="auto"/>
        <w:ind w:left="709"/>
        <w:jc w:val="both"/>
        <w:rPr>
          <w:rFonts w:ascii="Times New Roman" w:hAnsi="Times New Roman"/>
        </w:rPr>
      </w:pPr>
      <w:r w:rsidRPr="000C50C0">
        <w:rPr>
          <w:rFonts w:ascii="Times New Roman" w:hAnsi="Times New Roman"/>
        </w:rPr>
        <w:t>O cálculo do valor justo das propriedades para investimentos leva em consideração diversas premissas com alto grau de julgamento e comparação de dados observáveis, conforme divulgado na nota 13. Quaisquer mudanças nas premissas utilizadas podem implicar na alteração do resultado das avaliações de tais propriedades significativamente.</w:t>
      </w:r>
    </w:p>
    <w:p w:rsidR="00FD75EE" w:rsidRPr="000C50C0" w:rsidRDefault="00FD75EE" w:rsidP="00FD75EE">
      <w:pPr>
        <w:widowControl w:val="0"/>
        <w:tabs>
          <w:tab w:val="left" w:pos="1134"/>
        </w:tabs>
        <w:spacing w:after="0" w:line="240" w:lineRule="auto"/>
        <w:ind w:left="709" w:hanging="426"/>
        <w:jc w:val="both"/>
        <w:rPr>
          <w:rFonts w:ascii="Times New Roman" w:hAnsi="Times New Roman"/>
        </w:rPr>
      </w:pPr>
    </w:p>
    <w:p w:rsidR="00FD75EE" w:rsidRPr="000C50C0" w:rsidRDefault="00FD75EE" w:rsidP="00FD75EE">
      <w:pPr>
        <w:pStyle w:val="PargrafodaLista"/>
        <w:widowControl w:val="0"/>
        <w:tabs>
          <w:tab w:val="left" w:pos="1134"/>
        </w:tabs>
        <w:spacing w:after="0" w:line="240" w:lineRule="auto"/>
        <w:ind w:left="709" w:hanging="426"/>
        <w:jc w:val="both"/>
        <w:rPr>
          <w:rFonts w:ascii="Times New Roman" w:hAnsi="Times New Roman"/>
          <w:i/>
        </w:rPr>
      </w:pPr>
      <w:r w:rsidRPr="000C50C0">
        <w:rPr>
          <w:rFonts w:ascii="Times New Roman" w:hAnsi="Times New Roman"/>
          <w:i/>
        </w:rPr>
        <w:t xml:space="preserve">(d) </w:t>
      </w:r>
      <w:r w:rsidRPr="000C50C0">
        <w:rPr>
          <w:rFonts w:ascii="Times New Roman" w:hAnsi="Times New Roman"/>
          <w:i/>
        </w:rPr>
        <w:tab/>
        <w:t>Sociedades controladas em conjunto</w:t>
      </w:r>
    </w:p>
    <w:p w:rsidR="00FD75EE" w:rsidRPr="000C50C0" w:rsidRDefault="00FD75EE" w:rsidP="00FD75EE">
      <w:pPr>
        <w:pStyle w:val="PargrafodaLista"/>
        <w:widowControl w:val="0"/>
        <w:tabs>
          <w:tab w:val="left" w:pos="1134"/>
        </w:tabs>
        <w:spacing w:after="0" w:line="240" w:lineRule="auto"/>
        <w:ind w:left="709" w:hanging="426"/>
        <w:jc w:val="both"/>
        <w:rPr>
          <w:rFonts w:ascii="Times New Roman" w:hAnsi="Times New Roman"/>
          <w:b/>
          <w:i/>
        </w:rPr>
      </w:pPr>
    </w:p>
    <w:p w:rsidR="00FD75EE" w:rsidRDefault="00FD75EE" w:rsidP="00FD75EE">
      <w:pPr>
        <w:pStyle w:val="PargrafodaLista"/>
        <w:widowControl w:val="0"/>
        <w:tabs>
          <w:tab w:val="left" w:pos="1134"/>
        </w:tabs>
        <w:spacing w:after="0" w:line="240" w:lineRule="auto"/>
        <w:ind w:left="709" w:hanging="426"/>
        <w:jc w:val="both"/>
        <w:rPr>
          <w:rFonts w:ascii="Times New Roman" w:hAnsi="Times New Roman"/>
        </w:rPr>
      </w:pPr>
      <w:r w:rsidRPr="000C50C0">
        <w:rPr>
          <w:rFonts w:ascii="Times New Roman" w:hAnsi="Times New Roman"/>
          <w:b/>
          <w:i/>
        </w:rPr>
        <w:tab/>
      </w:r>
      <w:r w:rsidRPr="000C50C0">
        <w:rPr>
          <w:rFonts w:ascii="Times New Roman" w:hAnsi="Times New Roman"/>
        </w:rPr>
        <w:t xml:space="preserve">A Companhia era acionista da </w:t>
      </w:r>
      <w:proofErr w:type="spellStart"/>
      <w:r w:rsidRPr="000C50C0">
        <w:rPr>
          <w:rFonts w:ascii="Times New Roman" w:hAnsi="Times New Roman"/>
        </w:rPr>
        <w:t>Portinvest</w:t>
      </w:r>
      <w:proofErr w:type="spellEnd"/>
      <w:r w:rsidRPr="000C50C0">
        <w:rPr>
          <w:rFonts w:ascii="Times New Roman" w:hAnsi="Times New Roman"/>
        </w:rPr>
        <w:t xml:space="preserve"> Participações S.A até julho de 2017 e detinha 51% das ações do capital desta Companhia.</w:t>
      </w:r>
      <w:r w:rsidRPr="000C50C0">
        <w:t xml:space="preserve"> </w:t>
      </w:r>
      <w:r w:rsidRPr="000C50C0">
        <w:rPr>
          <w:rFonts w:ascii="Times New Roman" w:hAnsi="Times New Roman"/>
        </w:rPr>
        <w:t>A Companhia detinha o controle conjunto</w:t>
      </w:r>
      <w:proofErr w:type="gramStart"/>
      <w:r w:rsidRPr="000C50C0">
        <w:rPr>
          <w:rFonts w:ascii="Times New Roman" w:hAnsi="Times New Roman"/>
        </w:rPr>
        <w:t xml:space="preserve"> pois</w:t>
      </w:r>
      <w:proofErr w:type="gramEnd"/>
      <w:r w:rsidRPr="000C50C0">
        <w:rPr>
          <w:rFonts w:ascii="Times New Roman" w:hAnsi="Times New Roman"/>
        </w:rPr>
        <w:t>, conforme os acordos contratuais, é requerido consenso unânime entre os acionistas para todas as atividades relevantes.</w:t>
      </w:r>
    </w:p>
    <w:p w:rsidR="00F1608A" w:rsidRDefault="00F1608A" w:rsidP="00FD75EE">
      <w:pPr>
        <w:pStyle w:val="PargrafodaLista"/>
        <w:widowControl w:val="0"/>
        <w:tabs>
          <w:tab w:val="left" w:pos="1134"/>
        </w:tabs>
        <w:spacing w:after="0" w:line="240" w:lineRule="auto"/>
        <w:ind w:left="709" w:hanging="426"/>
        <w:jc w:val="both"/>
        <w:rPr>
          <w:rFonts w:ascii="Times New Roman" w:hAnsi="Times New Roman"/>
        </w:rPr>
      </w:pPr>
    </w:p>
    <w:p w:rsidR="008A6813" w:rsidRDefault="008A6813" w:rsidP="00FD75EE">
      <w:pPr>
        <w:pStyle w:val="PargrafodaLista"/>
        <w:widowControl w:val="0"/>
        <w:tabs>
          <w:tab w:val="left" w:pos="1134"/>
        </w:tabs>
        <w:spacing w:after="0" w:line="240" w:lineRule="auto"/>
        <w:ind w:left="709" w:hanging="426"/>
        <w:jc w:val="both"/>
        <w:rPr>
          <w:rFonts w:ascii="Times New Roman" w:hAnsi="Times New Roman"/>
        </w:rPr>
      </w:pPr>
    </w:p>
    <w:p w:rsidR="008A6813" w:rsidRDefault="008A6813" w:rsidP="00FD75EE">
      <w:pPr>
        <w:pStyle w:val="PargrafodaLista"/>
        <w:widowControl w:val="0"/>
        <w:tabs>
          <w:tab w:val="left" w:pos="1134"/>
        </w:tabs>
        <w:spacing w:after="0" w:line="240" w:lineRule="auto"/>
        <w:ind w:left="709" w:hanging="426"/>
        <w:jc w:val="both"/>
        <w:rPr>
          <w:rFonts w:ascii="Times New Roman" w:hAnsi="Times New Roman"/>
        </w:rPr>
      </w:pPr>
    </w:p>
    <w:p w:rsidR="008A6813" w:rsidRPr="000C50C0" w:rsidRDefault="008A6813" w:rsidP="00FD75EE">
      <w:pPr>
        <w:pStyle w:val="PargrafodaLista"/>
        <w:widowControl w:val="0"/>
        <w:tabs>
          <w:tab w:val="left" w:pos="1134"/>
        </w:tabs>
        <w:spacing w:after="0" w:line="240" w:lineRule="auto"/>
        <w:ind w:left="709" w:hanging="426"/>
        <w:jc w:val="both"/>
        <w:rPr>
          <w:rFonts w:ascii="Times New Roman" w:hAnsi="Times New Roman"/>
        </w:rPr>
      </w:pPr>
    </w:p>
    <w:p w:rsidR="00FD75EE" w:rsidRPr="000C50C0" w:rsidRDefault="00FD75EE" w:rsidP="00FD75EE">
      <w:pPr>
        <w:pStyle w:val="1TtuloprincipalDF"/>
        <w:ind w:left="426"/>
        <w:jc w:val="both"/>
        <w:rPr>
          <w:sz w:val="22"/>
          <w:szCs w:val="22"/>
        </w:rPr>
      </w:pPr>
      <w:r w:rsidRPr="000C50C0">
        <w:rPr>
          <w:sz w:val="22"/>
          <w:szCs w:val="22"/>
        </w:rPr>
        <w:lastRenderedPageBreak/>
        <w:t>Caixa e equivalentes de caixa</w:t>
      </w:r>
    </w:p>
    <w:p w:rsidR="00FD75EE" w:rsidRPr="000C50C0" w:rsidRDefault="00FD75EE" w:rsidP="00FD75EE">
      <w:pPr>
        <w:pStyle w:val="parp"/>
        <w:spacing w:before="0" w:after="0"/>
        <w:ind w:left="426" w:right="-142" w:firstLine="0"/>
        <w:contextualSpacing/>
        <w:rPr>
          <w:bCs/>
          <w:sz w:val="22"/>
          <w:szCs w:val="22"/>
        </w:rPr>
      </w:pPr>
    </w:p>
    <w:p w:rsidR="00FD75EE" w:rsidRDefault="00FD75EE" w:rsidP="00FD75EE">
      <w:pPr>
        <w:pStyle w:val="parp"/>
        <w:spacing w:before="0" w:after="0"/>
        <w:ind w:left="426" w:right="-142" w:firstLine="0"/>
        <w:contextualSpacing/>
        <w:rPr>
          <w:bCs/>
          <w:sz w:val="22"/>
          <w:szCs w:val="22"/>
        </w:rPr>
      </w:pPr>
      <w:r w:rsidRPr="000C50C0">
        <w:rPr>
          <w:bCs/>
          <w:sz w:val="22"/>
          <w:szCs w:val="22"/>
        </w:rPr>
        <w:t xml:space="preserve">São constituídos pelos saldos de caixa e bancos e aplicações financeiras de liquidez imediata. As aplicações financeiras referem-se, basicamente, a aplicações pós-fixadas e de liquidez imediata, sem perdas significativas no resgate antecipado, contratados em bancos de "1ª linha". </w:t>
      </w:r>
      <w:r w:rsidRPr="000C50C0">
        <w:rPr>
          <w:sz w:val="22"/>
          <w:szCs w:val="22"/>
        </w:rPr>
        <w:t>As aplicações financeiras são atualizadas considerando o custo acrescido de juros, quando aplicável, e estão sujeitas a um insignificante risco de mudança de valor,</w:t>
      </w:r>
      <w:r w:rsidRPr="000C50C0">
        <w:rPr>
          <w:bCs/>
          <w:sz w:val="22"/>
          <w:szCs w:val="22"/>
        </w:rPr>
        <w:t xml:space="preserve"> conforme demonstrado abaixo:</w:t>
      </w:r>
    </w:p>
    <w:p w:rsidR="00FF5360" w:rsidRDefault="00FF5360" w:rsidP="00FD75EE">
      <w:pPr>
        <w:pStyle w:val="parp"/>
        <w:spacing w:before="0" w:after="0"/>
        <w:ind w:left="426" w:right="-142" w:firstLine="0"/>
        <w:contextualSpacing/>
        <w:rPr>
          <w:bCs/>
          <w:sz w:val="22"/>
          <w:szCs w:val="22"/>
        </w:rPr>
      </w:pPr>
    </w:p>
    <w:p w:rsidR="00FD75EE" w:rsidRPr="000C50C0" w:rsidRDefault="00F1608A" w:rsidP="00FD75EE">
      <w:pPr>
        <w:pStyle w:val="parp"/>
        <w:spacing w:before="0"/>
        <w:ind w:left="426" w:right="-142" w:firstLine="0"/>
        <w:contextualSpacing/>
        <w:rPr>
          <w:bCs/>
          <w:sz w:val="22"/>
          <w:szCs w:val="22"/>
        </w:rPr>
      </w:pPr>
      <w:r w:rsidRPr="003F5AD7">
        <w:rPr>
          <w:noProof/>
          <w:lang w:eastAsia="pt-BR"/>
        </w:rPr>
        <w:drawing>
          <wp:inline distT="0" distB="0" distL="0" distR="0">
            <wp:extent cx="5958823" cy="1543050"/>
            <wp:effectExtent l="19050" t="0" r="3827" b="0"/>
            <wp:docPr id="1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8823" cy="1543050"/>
                    </a:xfrm>
                    <a:prstGeom prst="rect">
                      <a:avLst/>
                    </a:prstGeom>
                    <a:noFill/>
                    <a:ln>
                      <a:noFill/>
                    </a:ln>
                  </pic:spPr>
                </pic:pic>
              </a:graphicData>
            </a:graphic>
          </wp:inline>
        </w:drawing>
      </w:r>
    </w:p>
    <w:p w:rsidR="00F1608A" w:rsidRDefault="00F1608A" w:rsidP="00FD75EE">
      <w:pPr>
        <w:tabs>
          <w:tab w:val="left" w:pos="426"/>
        </w:tabs>
        <w:spacing w:after="0" w:line="240" w:lineRule="auto"/>
        <w:ind w:left="426"/>
        <w:jc w:val="both"/>
        <w:rPr>
          <w:rFonts w:ascii="Times New Roman" w:hAnsi="Times New Roman"/>
          <w:bCs/>
        </w:rPr>
      </w:pPr>
    </w:p>
    <w:p w:rsidR="00FD75EE" w:rsidRPr="000C50C0" w:rsidRDefault="00FD75EE" w:rsidP="00FD75EE">
      <w:pPr>
        <w:tabs>
          <w:tab w:val="left" w:pos="426"/>
        </w:tabs>
        <w:spacing w:after="0" w:line="240" w:lineRule="auto"/>
        <w:ind w:left="426"/>
        <w:jc w:val="both"/>
        <w:rPr>
          <w:rFonts w:ascii="Times New Roman" w:hAnsi="Times New Roman"/>
          <w:bCs/>
        </w:rPr>
      </w:pPr>
      <w:r w:rsidRPr="000C50C0">
        <w:rPr>
          <w:rFonts w:ascii="Times New Roman" w:hAnsi="Times New Roman"/>
          <w:bCs/>
        </w:rPr>
        <w:t xml:space="preserve">As aplicações financeiras em moeda nacional, correspondente a Certificados de Depósitos Bancários-CDBs, são indexados pela variação do Certificado de Depósito Interfinanceiro - CDI, com taxa média anual aproximada de remuneração de 100%. </w:t>
      </w:r>
    </w:p>
    <w:p w:rsidR="00FD75EE" w:rsidRPr="000C50C0" w:rsidRDefault="00FD75EE" w:rsidP="00FD75EE">
      <w:pPr>
        <w:widowControl w:val="0"/>
        <w:tabs>
          <w:tab w:val="left" w:pos="426"/>
        </w:tabs>
        <w:spacing w:after="0" w:line="240" w:lineRule="auto"/>
        <w:ind w:left="426"/>
        <w:jc w:val="both"/>
        <w:rPr>
          <w:rFonts w:ascii="Times New Roman" w:hAnsi="Times New Roman"/>
          <w:bCs/>
        </w:rPr>
      </w:pPr>
    </w:p>
    <w:p w:rsidR="00FD75EE" w:rsidRDefault="00FD75EE" w:rsidP="00FD75EE">
      <w:pPr>
        <w:tabs>
          <w:tab w:val="left" w:pos="426"/>
        </w:tabs>
        <w:spacing w:after="0" w:line="240" w:lineRule="auto"/>
        <w:ind w:left="426"/>
        <w:jc w:val="both"/>
        <w:rPr>
          <w:rFonts w:ascii="Times New Roman" w:hAnsi="Times New Roman"/>
          <w:bCs/>
        </w:rPr>
      </w:pPr>
      <w:r w:rsidRPr="000C50C0">
        <w:rPr>
          <w:rFonts w:ascii="Times New Roman" w:hAnsi="Times New Roman"/>
          <w:bCs/>
        </w:rPr>
        <w:t>As aplicações financeiras em CDB podem ser resgatadas imediatamente sem penalidade de juros, possuindo liquidez diária.</w:t>
      </w:r>
    </w:p>
    <w:p w:rsidR="00F1608A" w:rsidRDefault="00F1608A" w:rsidP="00FD75EE">
      <w:pPr>
        <w:tabs>
          <w:tab w:val="left" w:pos="426"/>
        </w:tabs>
        <w:spacing w:after="0" w:line="240" w:lineRule="auto"/>
        <w:ind w:left="426"/>
        <w:jc w:val="both"/>
        <w:rPr>
          <w:rFonts w:ascii="Times New Roman" w:hAnsi="Times New Roman"/>
        </w:rPr>
      </w:pPr>
    </w:p>
    <w:p w:rsidR="008A6813" w:rsidRDefault="008A6813" w:rsidP="00FD75EE">
      <w:pPr>
        <w:tabs>
          <w:tab w:val="left" w:pos="426"/>
        </w:tabs>
        <w:spacing w:after="0" w:line="240" w:lineRule="auto"/>
        <w:ind w:left="426"/>
        <w:jc w:val="both"/>
        <w:rPr>
          <w:rFonts w:ascii="Times New Roman" w:hAnsi="Times New Roman"/>
        </w:rPr>
      </w:pPr>
    </w:p>
    <w:p w:rsidR="00FD75EE" w:rsidRPr="000C50C0" w:rsidRDefault="00FD75EE" w:rsidP="00FD75EE">
      <w:pPr>
        <w:pStyle w:val="1TtuloprincipalDF"/>
        <w:ind w:left="426" w:hanging="284"/>
        <w:jc w:val="both"/>
        <w:rPr>
          <w:noProof/>
          <w:sz w:val="22"/>
          <w:szCs w:val="22"/>
          <w:lang w:eastAsia="pt-BR"/>
        </w:rPr>
      </w:pPr>
      <w:r w:rsidRPr="000C50C0">
        <w:rPr>
          <w:sz w:val="22"/>
          <w:szCs w:val="22"/>
        </w:rPr>
        <w:t>Títulos e Valores Mobiliários</w:t>
      </w:r>
    </w:p>
    <w:p w:rsidR="00FD75EE" w:rsidRPr="000C50C0" w:rsidRDefault="00FD75EE" w:rsidP="00FD75EE">
      <w:pPr>
        <w:tabs>
          <w:tab w:val="left" w:pos="426"/>
        </w:tabs>
        <w:ind w:left="426"/>
        <w:jc w:val="both"/>
        <w:rPr>
          <w:rFonts w:ascii="Times New Roman" w:hAnsi="Times New Roman"/>
          <w:bCs/>
        </w:rPr>
      </w:pPr>
      <w:r w:rsidRPr="008C523E">
        <w:rPr>
          <w:noProof/>
        </w:rPr>
        <w:drawing>
          <wp:inline distT="0" distB="0" distL="0" distR="0">
            <wp:extent cx="5781675" cy="1875138"/>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5703" cy="1879687"/>
                    </a:xfrm>
                    <a:prstGeom prst="rect">
                      <a:avLst/>
                    </a:prstGeom>
                    <a:noFill/>
                    <a:ln>
                      <a:noFill/>
                    </a:ln>
                  </pic:spPr>
                </pic:pic>
              </a:graphicData>
            </a:graphic>
          </wp:inline>
        </w:drawing>
      </w:r>
    </w:p>
    <w:p w:rsidR="00FD75EE" w:rsidRDefault="00FD75EE" w:rsidP="00FD75EE">
      <w:pPr>
        <w:tabs>
          <w:tab w:val="left" w:pos="426"/>
        </w:tabs>
        <w:ind w:left="426"/>
        <w:jc w:val="both"/>
        <w:rPr>
          <w:rFonts w:ascii="Times New Roman" w:hAnsi="Times New Roman"/>
          <w:bCs/>
        </w:rPr>
      </w:pPr>
      <w:r w:rsidRPr="000C50C0">
        <w:rPr>
          <w:rFonts w:ascii="Times New Roman" w:hAnsi="Times New Roman"/>
          <w:bCs/>
        </w:rPr>
        <w:t xml:space="preserve">O saldo de </w:t>
      </w:r>
      <w:proofErr w:type="gramStart"/>
      <w:r w:rsidRPr="000C50C0">
        <w:rPr>
          <w:rFonts w:ascii="Times New Roman" w:hAnsi="Times New Roman"/>
          <w:bCs/>
        </w:rPr>
        <w:t>R$ 247 no Banco Bradesco</w:t>
      </w:r>
      <w:proofErr w:type="gramEnd"/>
      <w:r w:rsidRPr="000C50C0">
        <w:rPr>
          <w:rFonts w:ascii="Times New Roman" w:hAnsi="Times New Roman"/>
          <w:bCs/>
        </w:rPr>
        <w:t xml:space="preserve"> S.A. refere-se a título de capitalização.</w:t>
      </w:r>
    </w:p>
    <w:p w:rsidR="00FF5360" w:rsidRDefault="00FF5360" w:rsidP="00FD75EE">
      <w:pPr>
        <w:tabs>
          <w:tab w:val="left" w:pos="426"/>
        </w:tabs>
        <w:ind w:left="426"/>
        <w:jc w:val="both"/>
        <w:rPr>
          <w:rFonts w:ascii="Times New Roman" w:hAnsi="Times New Roman"/>
          <w:bCs/>
        </w:rPr>
      </w:pPr>
    </w:p>
    <w:p w:rsidR="008A6813" w:rsidRDefault="008A6813" w:rsidP="00FD75EE">
      <w:pPr>
        <w:tabs>
          <w:tab w:val="left" w:pos="426"/>
        </w:tabs>
        <w:ind w:left="426"/>
        <w:jc w:val="both"/>
        <w:rPr>
          <w:rFonts w:ascii="Times New Roman" w:hAnsi="Times New Roman"/>
          <w:bCs/>
        </w:rPr>
      </w:pPr>
    </w:p>
    <w:p w:rsidR="008A6813" w:rsidRDefault="008A6813" w:rsidP="00FD75EE">
      <w:pPr>
        <w:tabs>
          <w:tab w:val="left" w:pos="426"/>
        </w:tabs>
        <w:ind w:left="426"/>
        <w:jc w:val="both"/>
        <w:rPr>
          <w:rFonts w:ascii="Times New Roman" w:hAnsi="Times New Roman"/>
          <w:bCs/>
        </w:rPr>
      </w:pPr>
    </w:p>
    <w:p w:rsidR="008A6813" w:rsidRPr="000C50C0" w:rsidRDefault="008A6813" w:rsidP="00FD75EE">
      <w:pPr>
        <w:tabs>
          <w:tab w:val="left" w:pos="426"/>
        </w:tabs>
        <w:ind w:left="426"/>
        <w:jc w:val="both"/>
        <w:rPr>
          <w:rFonts w:ascii="Times New Roman" w:hAnsi="Times New Roman"/>
          <w:bCs/>
        </w:rPr>
      </w:pPr>
    </w:p>
    <w:p w:rsidR="00FD75EE" w:rsidRPr="000C50C0" w:rsidRDefault="00FD75EE" w:rsidP="00FD75EE">
      <w:pPr>
        <w:pStyle w:val="1TtuloprincipalDF"/>
        <w:ind w:left="426"/>
        <w:jc w:val="both"/>
        <w:rPr>
          <w:sz w:val="22"/>
          <w:szCs w:val="22"/>
        </w:rPr>
      </w:pPr>
      <w:r w:rsidRPr="000C50C0">
        <w:rPr>
          <w:sz w:val="22"/>
          <w:szCs w:val="22"/>
        </w:rPr>
        <w:lastRenderedPageBreak/>
        <w:t>Contas a receber de clientes</w:t>
      </w:r>
    </w:p>
    <w:p w:rsidR="00FD75EE" w:rsidRPr="000C50C0" w:rsidRDefault="00FD75EE" w:rsidP="00FD75EE">
      <w:pPr>
        <w:pStyle w:val="1TtuloprincipalDF"/>
        <w:numPr>
          <w:ilvl w:val="0"/>
          <w:numId w:val="0"/>
        </w:numPr>
        <w:ind w:left="426"/>
        <w:jc w:val="both"/>
        <w:rPr>
          <w:sz w:val="22"/>
          <w:szCs w:val="22"/>
        </w:rPr>
      </w:pPr>
      <w:r w:rsidRPr="008C523E">
        <w:rPr>
          <w:noProof/>
          <w:lang w:eastAsia="pt-BR"/>
        </w:rPr>
        <w:drawing>
          <wp:inline distT="0" distB="0" distL="0" distR="0">
            <wp:extent cx="5838825" cy="2146083"/>
            <wp:effectExtent l="0" t="0" r="0" b="698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6711" cy="2148982"/>
                    </a:xfrm>
                    <a:prstGeom prst="rect">
                      <a:avLst/>
                    </a:prstGeom>
                    <a:noFill/>
                    <a:ln>
                      <a:noFill/>
                    </a:ln>
                  </pic:spPr>
                </pic:pic>
              </a:graphicData>
            </a:graphic>
          </wp:inline>
        </w:drawing>
      </w:r>
    </w:p>
    <w:p w:rsidR="00FD75EE" w:rsidRPr="000C50C0" w:rsidRDefault="00FD75EE" w:rsidP="00FD75EE">
      <w:pPr>
        <w:ind w:left="426"/>
        <w:jc w:val="both"/>
        <w:rPr>
          <w:rFonts w:ascii="Times New Roman" w:hAnsi="Times New Roman"/>
        </w:rPr>
      </w:pPr>
    </w:p>
    <w:p w:rsidR="00FD75EE" w:rsidRPr="000C50C0" w:rsidRDefault="00FD75EE" w:rsidP="00FD75EE">
      <w:pPr>
        <w:ind w:left="426"/>
        <w:jc w:val="both"/>
        <w:rPr>
          <w:rFonts w:ascii="Times New Roman" w:hAnsi="Times New Roman"/>
        </w:rPr>
      </w:pPr>
      <w:r w:rsidRPr="000C50C0">
        <w:rPr>
          <w:rFonts w:ascii="Times New Roman" w:hAnsi="Times New Roman"/>
        </w:rPr>
        <w:t>O valor justo d</w:t>
      </w:r>
      <w:r w:rsidR="00F04C3B">
        <w:rPr>
          <w:rFonts w:ascii="Times New Roman" w:hAnsi="Times New Roman"/>
        </w:rPr>
        <w:t>e</w:t>
      </w:r>
      <w:r w:rsidRPr="000C50C0">
        <w:rPr>
          <w:rFonts w:ascii="Times New Roman" w:hAnsi="Times New Roman"/>
        </w:rPr>
        <w:t xml:space="preserve"> contas a receber em 3</w:t>
      </w:r>
      <w:r>
        <w:rPr>
          <w:rFonts w:ascii="Times New Roman" w:hAnsi="Times New Roman"/>
        </w:rPr>
        <w:t xml:space="preserve">1 de dezembro </w:t>
      </w:r>
      <w:r w:rsidRPr="000C50C0">
        <w:rPr>
          <w:rFonts w:ascii="Times New Roman" w:hAnsi="Times New Roman"/>
        </w:rPr>
        <w:t xml:space="preserve">de 2018 se aproxima de seu valor contábil na data-base. </w:t>
      </w:r>
    </w:p>
    <w:p w:rsidR="00FD75EE" w:rsidRPr="000C50C0" w:rsidRDefault="00FD75EE" w:rsidP="00FD75EE">
      <w:pPr>
        <w:spacing w:after="0" w:line="240" w:lineRule="auto"/>
        <w:ind w:left="426"/>
        <w:jc w:val="both"/>
        <w:rPr>
          <w:rFonts w:ascii="Times New Roman" w:hAnsi="Times New Roman"/>
          <w:bCs/>
        </w:rPr>
      </w:pPr>
      <w:r w:rsidRPr="000C50C0">
        <w:rPr>
          <w:rFonts w:ascii="Times New Roman" w:hAnsi="Times New Roman"/>
        </w:rPr>
        <w:t>A despesa com a constituição da provisão para créditos de liquidação duvidosa é registrada na demonstração do resultado, na rubrica de despesas com vendas.</w:t>
      </w:r>
      <w:r w:rsidRPr="000C50C0">
        <w:rPr>
          <w:rFonts w:ascii="Times New Roman" w:hAnsi="Times New Roman"/>
          <w:bCs/>
        </w:rPr>
        <w:t xml:space="preserve"> Abaixo, a movimentação da provisão para créditos de liquidação duvidosa:</w:t>
      </w:r>
    </w:p>
    <w:p w:rsidR="00FD75EE" w:rsidRPr="000C50C0" w:rsidRDefault="00FD75EE" w:rsidP="00FD75EE">
      <w:pPr>
        <w:spacing w:after="0" w:line="240" w:lineRule="auto"/>
        <w:ind w:left="426"/>
        <w:jc w:val="both"/>
        <w:rPr>
          <w:rFonts w:ascii="Times New Roman" w:hAnsi="Times New Roman"/>
          <w:bCs/>
        </w:rPr>
      </w:pPr>
    </w:p>
    <w:p w:rsidR="00FD75EE" w:rsidRPr="000C50C0" w:rsidRDefault="00FD75EE" w:rsidP="00FD75EE">
      <w:pPr>
        <w:ind w:left="426"/>
        <w:jc w:val="both"/>
        <w:rPr>
          <w:rFonts w:ascii="Times New Roman" w:hAnsi="Times New Roman"/>
          <w:b/>
          <w:bCs/>
        </w:rPr>
      </w:pPr>
      <w:r w:rsidRPr="000C50C0">
        <w:rPr>
          <w:rFonts w:ascii="Times New Roman" w:hAnsi="Times New Roman"/>
          <w:b/>
          <w:bCs/>
        </w:rPr>
        <w:t xml:space="preserve"> </w:t>
      </w:r>
      <w:r w:rsidRPr="008C523E">
        <w:rPr>
          <w:noProof/>
        </w:rPr>
        <w:drawing>
          <wp:inline distT="0" distB="0" distL="0" distR="0">
            <wp:extent cx="2838450" cy="12192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1219200"/>
                    </a:xfrm>
                    <a:prstGeom prst="rect">
                      <a:avLst/>
                    </a:prstGeom>
                    <a:noFill/>
                    <a:ln>
                      <a:noFill/>
                    </a:ln>
                  </pic:spPr>
                </pic:pic>
              </a:graphicData>
            </a:graphic>
          </wp:inline>
        </w:drawing>
      </w:r>
    </w:p>
    <w:p w:rsidR="00FD75EE" w:rsidRPr="000C50C0" w:rsidRDefault="00FD75EE" w:rsidP="00FD75EE">
      <w:pPr>
        <w:ind w:firstLine="426"/>
        <w:jc w:val="both"/>
        <w:rPr>
          <w:rFonts w:ascii="Times New Roman" w:hAnsi="Times New Roman"/>
          <w:bCs/>
        </w:rPr>
      </w:pPr>
      <w:r w:rsidRPr="000C50C0">
        <w:rPr>
          <w:rFonts w:ascii="Times New Roman" w:hAnsi="Times New Roman"/>
          <w:bCs/>
        </w:rPr>
        <w:t>A seguir, demonstramos os saldos de contas a receber, por idade de vencimento:</w:t>
      </w:r>
    </w:p>
    <w:p w:rsidR="00FD75EE" w:rsidRDefault="00FD75EE" w:rsidP="00FD75EE">
      <w:pPr>
        <w:ind w:left="426"/>
        <w:rPr>
          <w:rFonts w:ascii="Times New Roman" w:hAnsi="Times New Roman"/>
          <w:b/>
          <w:bCs/>
        </w:rPr>
      </w:pPr>
      <w:r w:rsidRPr="008C523E">
        <w:rPr>
          <w:noProof/>
        </w:rPr>
        <w:drawing>
          <wp:inline distT="0" distB="0" distL="0" distR="0">
            <wp:extent cx="5876925" cy="1729351"/>
            <wp:effectExtent l="0" t="0" r="0" b="444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3750" cy="1731359"/>
                    </a:xfrm>
                    <a:prstGeom prst="rect">
                      <a:avLst/>
                    </a:prstGeom>
                    <a:noFill/>
                    <a:ln>
                      <a:noFill/>
                    </a:ln>
                  </pic:spPr>
                </pic:pic>
              </a:graphicData>
            </a:graphic>
          </wp:inline>
        </w:drawing>
      </w:r>
    </w:p>
    <w:p w:rsidR="00FF5360" w:rsidRDefault="00FF5360" w:rsidP="00FD75EE">
      <w:pPr>
        <w:ind w:left="426"/>
        <w:rPr>
          <w:rFonts w:ascii="Times New Roman" w:hAnsi="Times New Roman"/>
          <w:b/>
          <w:bCs/>
        </w:rPr>
      </w:pPr>
    </w:p>
    <w:p w:rsidR="008A6813" w:rsidRDefault="008A6813" w:rsidP="00FD75EE">
      <w:pPr>
        <w:ind w:left="426"/>
        <w:rPr>
          <w:rFonts w:ascii="Times New Roman" w:hAnsi="Times New Roman"/>
          <w:b/>
          <w:bCs/>
        </w:rPr>
      </w:pPr>
    </w:p>
    <w:p w:rsidR="008A6813" w:rsidRDefault="008A6813" w:rsidP="00FD75EE">
      <w:pPr>
        <w:ind w:left="426"/>
        <w:rPr>
          <w:rFonts w:ascii="Times New Roman" w:hAnsi="Times New Roman"/>
          <w:b/>
          <w:bCs/>
        </w:rPr>
      </w:pPr>
    </w:p>
    <w:p w:rsidR="00FD75EE" w:rsidRPr="000C50C0" w:rsidRDefault="00FD75EE" w:rsidP="00FD75EE">
      <w:pPr>
        <w:pStyle w:val="1TtuloprincipalDF"/>
        <w:ind w:left="426"/>
        <w:jc w:val="both"/>
        <w:rPr>
          <w:sz w:val="22"/>
          <w:szCs w:val="22"/>
        </w:rPr>
      </w:pPr>
      <w:r w:rsidRPr="000C50C0">
        <w:rPr>
          <w:sz w:val="22"/>
          <w:szCs w:val="22"/>
        </w:rPr>
        <w:lastRenderedPageBreak/>
        <w:t xml:space="preserve">Estoques </w:t>
      </w:r>
    </w:p>
    <w:p w:rsidR="00FD75EE" w:rsidRPr="000C50C0" w:rsidRDefault="00FD75EE" w:rsidP="00FD75EE">
      <w:pPr>
        <w:pStyle w:val="1TtuloprincipalDF"/>
        <w:numPr>
          <w:ilvl w:val="0"/>
          <w:numId w:val="0"/>
        </w:numPr>
        <w:ind w:left="426"/>
        <w:jc w:val="both"/>
        <w:rPr>
          <w:noProof/>
          <w:sz w:val="22"/>
          <w:szCs w:val="22"/>
          <w:lang w:eastAsia="pt-BR"/>
        </w:rPr>
      </w:pPr>
      <w:r w:rsidRPr="008C523E">
        <w:rPr>
          <w:noProof/>
          <w:lang w:eastAsia="pt-BR"/>
        </w:rPr>
        <w:drawing>
          <wp:inline distT="0" distB="0" distL="0" distR="0">
            <wp:extent cx="4848225" cy="241935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8225" cy="2419350"/>
                    </a:xfrm>
                    <a:prstGeom prst="rect">
                      <a:avLst/>
                    </a:prstGeom>
                    <a:noFill/>
                    <a:ln>
                      <a:noFill/>
                    </a:ln>
                  </pic:spPr>
                </pic:pic>
              </a:graphicData>
            </a:graphic>
          </wp:inline>
        </w:drawing>
      </w:r>
    </w:p>
    <w:p w:rsidR="00FD75EE" w:rsidRDefault="00FD75EE" w:rsidP="00FD75EE">
      <w:pPr>
        <w:pStyle w:val="1TtuloprincipalDF"/>
        <w:numPr>
          <w:ilvl w:val="0"/>
          <w:numId w:val="0"/>
        </w:numPr>
        <w:ind w:left="426"/>
        <w:jc w:val="both"/>
        <w:rPr>
          <w:noProof/>
          <w:sz w:val="22"/>
          <w:szCs w:val="22"/>
          <w:lang w:eastAsia="pt-BR"/>
        </w:rPr>
      </w:pPr>
    </w:p>
    <w:p w:rsidR="00FD75EE" w:rsidRPr="000C50C0" w:rsidRDefault="00FD75EE" w:rsidP="00FD75EE">
      <w:pPr>
        <w:pStyle w:val="1TtuloprincipalDF"/>
        <w:numPr>
          <w:ilvl w:val="0"/>
          <w:numId w:val="0"/>
        </w:numPr>
        <w:ind w:left="426"/>
        <w:jc w:val="both"/>
        <w:rPr>
          <w:noProof/>
          <w:sz w:val="22"/>
          <w:szCs w:val="22"/>
          <w:lang w:eastAsia="pt-BR"/>
        </w:rPr>
      </w:pPr>
    </w:p>
    <w:p w:rsidR="00FD75EE" w:rsidRPr="000C50C0" w:rsidRDefault="00FD75EE" w:rsidP="00793B22">
      <w:pPr>
        <w:pStyle w:val="AParentesesNovo"/>
        <w:ind w:left="426" w:firstLine="283"/>
        <w:jc w:val="both"/>
        <w:rPr>
          <w:szCs w:val="22"/>
        </w:rPr>
      </w:pPr>
      <w:r w:rsidRPr="000C50C0">
        <w:rPr>
          <w:szCs w:val="22"/>
        </w:rPr>
        <w:t>Provisão para obsolescência dos estoques é calculada com base nos estoques sem movimentação acima de um ano e que não podem ser utilizados em outros processos de fabricação ou sem movimentação.</w:t>
      </w:r>
    </w:p>
    <w:p w:rsidR="00FD75EE" w:rsidRPr="000C50C0" w:rsidRDefault="00FD75EE" w:rsidP="00793B22">
      <w:pPr>
        <w:autoSpaceDN w:val="0"/>
        <w:spacing w:after="0" w:line="240" w:lineRule="auto"/>
        <w:ind w:left="426" w:right="50"/>
        <w:jc w:val="both"/>
        <w:rPr>
          <w:rFonts w:ascii="Times New Roman" w:hAnsi="Times New Roman"/>
        </w:rPr>
      </w:pPr>
      <w:r w:rsidRPr="000C50C0">
        <w:rPr>
          <w:rFonts w:ascii="Times New Roman" w:hAnsi="Times New Roman"/>
        </w:rPr>
        <w:t>A administração espera que os estoques sejam realizados em um período inferior a 12 meses.</w:t>
      </w:r>
    </w:p>
    <w:p w:rsidR="00FD75EE" w:rsidRDefault="00FD75EE" w:rsidP="00FD75EE">
      <w:pPr>
        <w:autoSpaceDN w:val="0"/>
        <w:spacing w:after="0" w:line="240" w:lineRule="auto"/>
        <w:ind w:left="426" w:right="50"/>
        <w:jc w:val="both"/>
        <w:rPr>
          <w:rFonts w:ascii="Times New Roman" w:hAnsi="Times New Roman"/>
        </w:rPr>
      </w:pPr>
    </w:p>
    <w:p w:rsidR="00FD75EE" w:rsidRDefault="00FD75EE" w:rsidP="00FD75EE">
      <w:pPr>
        <w:pStyle w:val="1TtuloprincipalDF"/>
        <w:ind w:left="426"/>
        <w:jc w:val="both"/>
        <w:rPr>
          <w:sz w:val="22"/>
          <w:szCs w:val="22"/>
        </w:rPr>
      </w:pPr>
      <w:r w:rsidRPr="000C50C0">
        <w:rPr>
          <w:sz w:val="22"/>
          <w:szCs w:val="22"/>
        </w:rPr>
        <w:t>Impostos a recuperar</w:t>
      </w:r>
    </w:p>
    <w:p w:rsidR="00FD75EE" w:rsidRPr="000C50C0" w:rsidRDefault="00FD75EE" w:rsidP="00FD75EE">
      <w:pPr>
        <w:pStyle w:val="parp"/>
        <w:spacing w:before="0" w:after="0"/>
        <w:ind w:left="426" w:firstLine="0"/>
        <w:contextualSpacing/>
        <w:jc w:val="left"/>
        <w:rPr>
          <w:b/>
          <w:sz w:val="22"/>
          <w:szCs w:val="22"/>
        </w:rPr>
      </w:pPr>
      <w:r w:rsidRPr="00B2123E">
        <w:rPr>
          <w:noProof/>
          <w:lang w:eastAsia="pt-BR"/>
        </w:rPr>
        <w:drawing>
          <wp:inline distT="0" distB="0" distL="0" distR="0">
            <wp:extent cx="5781675" cy="3016527"/>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9375" cy="3020544"/>
                    </a:xfrm>
                    <a:prstGeom prst="rect">
                      <a:avLst/>
                    </a:prstGeom>
                    <a:noFill/>
                    <a:ln>
                      <a:noFill/>
                    </a:ln>
                  </pic:spPr>
                </pic:pic>
              </a:graphicData>
            </a:graphic>
          </wp:inline>
        </w:drawing>
      </w:r>
    </w:p>
    <w:p w:rsidR="00FD75EE" w:rsidRPr="000C50C0" w:rsidRDefault="00FD75EE" w:rsidP="00FD75EE">
      <w:pPr>
        <w:pStyle w:val="parp"/>
        <w:widowControl w:val="0"/>
        <w:spacing w:before="0" w:after="0"/>
        <w:ind w:left="426" w:firstLine="0"/>
        <w:contextualSpacing/>
        <w:rPr>
          <w:b/>
          <w:sz w:val="22"/>
          <w:szCs w:val="22"/>
        </w:rPr>
      </w:pPr>
    </w:p>
    <w:p w:rsidR="00FD75EE" w:rsidRPr="000C50C0" w:rsidRDefault="00FD75EE" w:rsidP="00793B22">
      <w:pPr>
        <w:pStyle w:val="AParentesesNovo"/>
        <w:numPr>
          <w:ilvl w:val="0"/>
          <w:numId w:val="63"/>
        </w:numPr>
        <w:ind w:left="426" w:firstLine="0"/>
        <w:jc w:val="both"/>
        <w:rPr>
          <w:szCs w:val="22"/>
        </w:rPr>
      </w:pPr>
      <w:r w:rsidRPr="000C50C0">
        <w:rPr>
          <w:szCs w:val="22"/>
        </w:rPr>
        <w:t xml:space="preserve">Refere-se a INSS a recuperar decorrente de: (i) R$ </w:t>
      </w:r>
      <w:r w:rsidR="00865DDE">
        <w:rPr>
          <w:szCs w:val="22"/>
        </w:rPr>
        <w:t xml:space="preserve">3.071 </w:t>
      </w:r>
      <w:r w:rsidRPr="000C50C0">
        <w:rPr>
          <w:szCs w:val="22"/>
        </w:rPr>
        <w:t xml:space="preserve">referente INSS ganho no processo sobre pró-labore de 2003 da Battistella Trading S.A., incorporada na Battistella Administração; e (ii): </w:t>
      </w:r>
      <w:proofErr w:type="gramStart"/>
      <w:r w:rsidRPr="000C50C0">
        <w:rPr>
          <w:szCs w:val="22"/>
        </w:rPr>
        <w:t xml:space="preserve">R$ 451 </w:t>
      </w:r>
      <w:r w:rsidR="00432E67">
        <w:rPr>
          <w:szCs w:val="22"/>
        </w:rPr>
        <w:t xml:space="preserve"> </w:t>
      </w:r>
      <w:r w:rsidRPr="000C50C0">
        <w:rPr>
          <w:szCs w:val="22"/>
        </w:rPr>
        <w:t>referente</w:t>
      </w:r>
      <w:proofErr w:type="gramEnd"/>
      <w:r w:rsidRPr="000C50C0">
        <w:rPr>
          <w:szCs w:val="22"/>
        </w:rPr>
        <w:t xml:space="preserve"> INSS pago a maior. </w:t>
      </w:r>
    </w:p>
    <w:p w:rsidR="00FD75EE" w:rsidRPr="000C50C0" w:rsidRDefault="00FD75EE" w:rsidP="00FD75EE">
      <w:pPr>
        <w:pStyle w:val="AParentesesNovo"/>
        <w:numPr>
          <w:ilvl w:val="0"/>
          <w:numId w:val="63"/>
        </w:numPr>
        <w:ind w:left="851"/>
        <w:jc w:val="both"/>
        <w:rPr>
          <w:szCs w:val="22"/>
        </w:rPr>
      </w:pPr>
      <w:r w:rsidRPr="000C50C0">
        <w:rPr>
          <w:szCs w:val="22"/>
        </w:rPr>
        <w:lastRenderedPageBreak/>
        <w:t>Os créditos de PIS e COFINS referem-se, principalmente, a créditos extemporâneos dos anos de 2006 a 2011, como previsto na legislação, e ainda não utilizados pela Companhia. Há pedido de restituição desses créditos.</w:t>
      </w:r>
    </w:p>
    <w:p w:rsidR="00FD75EE" w:rsidRPr="000C50C0" w:rsidRDefault="00FD75EE" w:rsidP="00FD75EE">
      <w:pPr>
        <w:pStyle w:val="AParentesesNovo"/>
        <w:numPr>
          <w:ilvl w:val="0"/>
          <w:numId w:val="63"/>
        </w:numPr>
        <w:ind w:left="851"/>
        <w:jc w:val="both"/>
        <w:rPr>
          <w:szCs w:val="22"/>
        </w:rPr>
      </w:pPr>
      <w:r w:rsidRPr="000C50C0">
        <w:rPr>
          <w:szCs w:val="22"/>
        </w:rPr>
        <w:t xml:space="preserve">Os estudos efetuados pela Administração indicaram a necessidade de constituição de provisão para perdas no montante de </w:t>
      </w:r>
      <w:r w:rsidR="00432E67">
        <w:rPr>
          <w:szCs w:val="22"/>
        </w:rPr>
        <w:t xml:space="preserve">R$ 884 na Controladora e </w:t>
      </w:r>
      <w:r w:rsidRPr="000C50C0">
        <w:rPr>
          <w:szCs w:val="22"/>
        </w:rPr>
        <w:t xml:space="preserve">R$ </w:t>
      </w:r>
      <w:r>
        <w:rPr>
          <w:szCs w:val="22"/>
        </w:rPr>
        <w:t>3.640</w:t>
      </w:r>
      <w:r w:rsidRPr="000C50C0">
        <w:rPr>
          <w:szCs w:val="22"/>
        </w:rPr>
        <w:t xml:space="preserve"> </w:t>
      </w:r>
      <w:r w:rsidR="00432E67">
        <w:rPr>
          <w:szCs w:val="22"/>
        </w:rPr>
        <w:t xml:space="preserve">no Consolidado </w:t>
      </w:r>
      <w:r w:rsidRPr="000C50C0">
        <w:rPr>
          <w:szCs w:val="22"/>
        </w:rPr>
        <w:t>em 3</w:t>
      </w:r>
      <w:r>
        <w:rPr>
          <w:szCs w:val="22"/>
        </w:rPr>
        <w:t xml:space="preserve">1 de dezembro </w:t>
      </w:r>
      <w:r w:rsidRPr="000C50C0">
        <w:rPr>
          <w:szCs w:val="22"/>
        </w:rPr>
        <w:t>de 2018 (R$ 1.835 em 31 de dezembro de 2017)</w:t>
      </w:r>
      <w:r w:rsidR="00432E67">
        <w:rPr>
          <w:szCs w:val="22"/>
        </w:rPr>
        <w:t>,</w:t>
      </w:r>
      <w:r w:rsidRPr="000C50C0">
        <w:rPr>
          <w:szCs w:val="22"/>
        </w:rPr>
        <w:t xml:space="preserve"> para cobrir eventuais perdas pela realização desses ativos por valor inferior ao registrado contabilmente. Em 2018 foi constituída provisão de R$ </w:t>
      </w:r>
      <w:r>
        <w:rPr>
          <w:szCs w:val="22"/>
        </w:rPr>
        <w:t>1.</w:t>
      </w:r>
      <w:r w:rsidR="00432E67">
        <w:rPr>
          <w:szCs w:val="22"/>
        </w:rPr>
        <w:t>805</w:t>
      </w:r>
      <w:r w:rsidRPr="000C50C0">
        <w:rPr>
          <w:szCs w:val="22"/>
        </w:rPr>
        <w:t xml:space="preserve"> com base em estudos para a não realização de créditos </w:t>
      </w:r>
      <w:r w:rsidR="00F04C3B">
        <w:rPr>
          <w:szCs w:val="22"/>
        </w:rPr>
        <w:t xml:space="preserve">extemporâneos de PIS e </w:t>
      </w:r>
      <w:proofErr w:type="spellStart"/>
      <w:r w:rsidR="00F04C3B">
        <w:rPr>
          <w:szCs w:val="22"/>
        </w:rPr>
        <w:t>Cofins</w:t>
      </w:r>
      <w:proofErr w:type="spellEnd"/>
      <w:r w:rsidR="00F04C3B">
        <w:rPr>
          <w:szCs w:val="22"/>
        </w:rPr>
        <w:t>.</w:t>
      </w:r>
    </w:p>
    <w:p w:rsidR="000B0478" w:rsidRPr="008A6813" w:rsidRDefault="00FD75EE" w:rsidP="008A6813">
      <w:pPr>
        <w:pStyle w:val="AParentesesNovo"/>
        <w:numPr>
          <w:ilvl w:val="0"/>
          <w:numId w:val="63"/>
        </w:numPr>
        <w:ind w:left="851"/>
        <w:jc w:val="both"/>
        <w:rPr>
          <w:rFonts w:eastAsiaTheme="minorHAnsi"/>
          <w:b/>
        </w:rPr>
      </w:pPr>
      <w:r w:rsidRPr="000C50C0">
        <w:rPr>
          <w:szCs w:val="22"/>
        </w:rPr>
        <w:t>Créditos de prejuízos fiscais e base de cálculo negativa, existentes até 31 de dezembro de 2015, declarados até junho de 2016, e que estavam disponíveis para utilização, constituídos para utilização em 2018 no P</w:t>
      </w:r>
      <w:r w:rsidRPr="000C50C0">
        <w:t>rograma Especial de Regularização Tributária (</w:t>
      </w:r>
      <w:proofErr w:type="spellStart"/>
      <w:r w:rsidRPr="000C50C0">
        <w:t>Pert</w:t>
      </w:r>
      <w:proofErr w:type="spellEnd"/>
      <w:r w:rsidRPr="000C50C0">
        <w:t>).</w:t>
      </w:r>
      <w:r>
        <w:t xml:space="preserve"> Foram baixados em 2018, pela consolidação do </w:t>
      </w:r>
      <w:proofErr w:type="spellStart"/>
      <w:r>
        <w:t>Pert</w:t>
      </w:r>
      <w:proofErr w:type="spellEnd"/>
      <w:r>
        <w:t>.</w:t>
      </w:r>
    </w:p>
    <w:p w:rsidR="00FD75EE" w:rsidRDefault="00FD75EE" w:rsidP="00FD75EE">
      <w:pPr>
        <w:pStyle w:val="1TtuloprincipalDF"/>
        <w:ind w:left="426"/>
        <w:jc w:val="both"/>
        <w:rPr>
          <w:sz w:val="22"/>
          <w:szCs w:val="22"/>
        </w:rPr>
      </w:pPr>
      <w:proofErr w:type="gramStart"/>
      <w:r w:rsidRPr="000C50C0">
        <w:rPr>
          <w:sz w:val="22"/>
          <w:szCs w:val="22"/>
        </w:rPr>
        <w:t>Outras contas</w:t>
      </w:r>
      <w:proofErr w:type="gramEnd"/>
      <w:r w:rsidRPr="000C50C0">
        <w:rPr>
          <w:sz w:val="22"/>
          <w:szCs w:val="22"/>
        </w:rPr>
        <w:t xml:space="preserve"> a receber</w:t>
      </w:r>
    </w:p>
    <w:p w:rsidR="00FF5360" w:rsidRDefault="00FF5360" w:rsidP="00FF5360">
      <w:pPr>
        <w:pStyle w:val="1TtuloprincipalDF"/>
        <w:numPr>
          <w:ilvl w:val="0"/>
          <w:numId w:val="0"/>
        </w:numPr>
        <w:ind w:left="426"/>
        <w:jc w:val="both"/>
        <w:rPr>
          <w:sz w:val="22"/>
          <w:szCs w:val="22"/>
        </w:rPr>
      </w:pPr>
    </w:p>
    <w:p w:rsidR="004C3228" w:rsidRPr="000C50C0" w:rsidRDefault="004C3228" w:rsidP="008A6813">
      <w:pPr>
        <w:pStyle w:val="1TtuloprincipalDF"/>
        <w:numPr>
          <w:ilvl w:val="0"/>
          <w:numId w:val="0"/>
        </w:numPr>
        <w:ind w:left="426"/>
        <w:jc w:val="both"/>
        <w:rPr>
          <w:sz w:val="22"/>
          <w:szCs w:val="22"/>
        </w:rPr>
      </w:pPr>
      <w:r w:rsidRPr="004C3228">
        <w:rPr>
          <w:noProof/>
          <w:lang w:eastAsia="pt-BR"/>
        </w:rPr>
        <w:drawing>
          <wp:inline distT="0" distB="0" distL="0" distR="0">
            <wp:extent cx="6333490" cy="2211546"/>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90" cy="2211546"/>
                    </a:xfrm>
                    <a:prstGeom prst="rect">
                      <a:avLst/>
                    </a:prstGeom>
                    <a:noFill/>
                    <a:ln>
                      <a:noFill/>
                    </a:ln>
                  </pic:spPr>
                </pic:pic>
              </a:graphicData>
            </a:graphic>
          </wp:inline>
        </w:drawing>
      </w:r>
    </w:p>
    <w:p w:rsidR="00FF5360" w:rsidRDefault="00FF5360" w:rsidP="00FD75EE">
      <w:pPr>
        <w:pStyle w:val="1TtuloprincipalDF"/>
        <w:numPr>
          <w:ilvl w:val="0"/>
          <w:numId w:val="0"/>
        </w:numPr>
        <w:ind w:left="426"/>
        <w:jc w:val="both"/>
        <w:rPr>
          <w:sz w:val="22"/>
          <w:szCs w:val="22"/>
        </w:rPr>
      </w:pPr>
    </w:p>
    <w:p w:rsidR="008A6813" w:rsidRPr="000C50C0" w:rsidRDefault="008A6813" w:rsidP="00FD75EE">
      <w:pPr>
        <w:pStyle w:val="1TtuloprincipalDF"/>
        <w:numPr>
          <w:ilvl w:val="0"/>
          <w:numId w:val="0"/>
        </w:numPr>
        <w:ind w:left="426"/>
        <w:jc w:val="both"/>
        <w:rPr>
          <w:sz w:val="22"/>
          <w:szCs w:val="22"/>
        </w:rPr>
      </w:pPr>
    </w:p>
    <w:p w:rsidR="00FD75EE" w:rsidRPr="000C50C0" w:rsidRDefault="00FD75EE" w:rsidP="00FD75EE">
      <w:pPr>
        <w:pStyle w:val="AParentesesNovo"/>
        <w:numPr>
          <w:ilvl w:val="0"/>
          <w:numId w:val="55"/>
        </w:numPr>
        <w:ind w:left="851" w:hanging="425"/>
        <w:jc w:val="both"/>
        <w:rPr>
          <w:szCs w:val="22"/>
        </w:rPr>
      </w:pPr>
      <w:r w:rsidRPr="000C50C0">
        <w:rPr>
          <w:szCs w:val="22"/>
        </w:rPr>
        <w:t xml:space="preserve">Refere-se ao valor a receber da SDMO do Brasil pela venda da empresa Battistella Distribuidora, transferido da controladora para a controlada Cotrasa Veículos e Serviços Ltda. em 2017 para liquidação de mútuos entre as empresas. O valor de R$ 3.846 permanece em uma conta de </w:t>
      </w:r>
      <w:proofErr w:type="spellStart"/>
      <w:r w:rsidRPr="000C50C0">
        <w:rPr>
          <w:i/>
          <w:szCs w:val="22"/>
        </w:rPr>
        <w:t>escrow</w:t>
      </w:r>
      <w:proofErr w:type="spellEnd"/>
      <w:r w:rsidRPr="000C50C0">
        <w:rPr>
          <w:szCs w:val="22"/>
        </w:rPr>
        <w:t>, que deverá ser mantida por um período mínimo de seis anos a partir de 29 de fevereiro de 2012, como garantia das obrigações de indenização, quando ocorrerem.</w:t>
      </w:r>
    </w:p>
    <w:p w:rsidR="00FD75EE" w:rsidRPr="000C50C0" w:rsidRDefault="00FD75EE" w:rsidP="00FD75EE">
      <w:pPr>
        <w:pStyle w:val="AParentesesNovo"/>
        <w:numPr>
          <w:ilvl w:val="0"/>
          <w:numId w:val="55"/>
        </w:numPr>
        <w:ind w:left="822" w:hanging="426"/>
        <w:jc w:val="both"/>
        <w:rPr>
          <w:szCs w:val="22"/>
        </w:rPr>
      </w:pPr>
      <w:r w:rsidRPr="000C50C0">
        <w:rPr>
          <w:szCs w:val="22"/>
        </w:rPr>
        <w:t xml:space="preserve">Refere-se a saldo a receber da Companhia Rio Negrinho Participações S.A. pela venda das ações da companhia Modo Battistella Reflorestamento S.A. - </w:t>
      </w:r>
      <w:proofErr w:type="spellStart"/>
      <w:r w:rsidRPr="000C50C0">
        <w:rPr>
          <w:szCs w:val="22"/>
        </w:rPr>
        <w:t>Mobasa</w:t>
      </w:r>
      <w:proofErr w:type="spellEnd"/>
      <w:r w:rsidRPr="000C50C0">
        <w:rPr>
          <w:szCs w:val="22"/>
        </w:rPr>
        <w:t>, depositado em uma conta controlada e que serão movimentados e liberados nos termos do contrato de venda e compra, sob administração do depositário.</w:t>
      </w:r>
    </w:p>
    <w:p w:rsidR="00FD75EE" w:rsidRDefault="00FD75EE" w:rsidP="00FD75EE">
      <w:pPr>
        <w:pStyle w:val="AParentesesNovo"/>
        <w:numPr>
          <w:ilvl w:val="0"/>
          <w:numId w:val="55"/>
        </w:numPr>
        <w:ind w:left="822" w:hanging="426"/>
        <w:jc w:val="both"/>
        <w:rPr>
          <w:szCs w:val="22"/>
        </w:rPr>
      </w:pPr>
      <w:r w:rsidRPr="000C50C0">
        <w:rPr>
          <w:szCs w:val="22"/>
        </w:rPr>
        <w:t>Refere-se a saldo a receber decorrente de Contribuições ao Fundo Nacional de Telecomunicações – FNT, da Battistella Administração e Participações S.A., cujo processo já foi transitado em julgado, e o crédito transferido para a controlada Cotrasa Veículos e Serviços Ltda. em 2017, para liquidação de mútuos entre as empresas.</w:t>
      </w:r>
    </w:p>
    <w:p w:rsidR="00FD75EE" w:rsidRPr="000C50C0" w:rsidRDefault="00FD75EE" w:rsidP="00FD75EE">
      <w:pPr>
        <w:pStyle w:val="AParentesesNovo"/>
        <w:numPr>
          <w:ilvl w:val="0"/>
          <w:numId w:val="55"/>
        </w:numPr>
        <w:ind w:left="822" w:hanging="426"/>
        <w:jc w:val="both"/>
        <w:rPr>
          <w:szCs w:val="22"/>
        </w:rPr>
      </w:pPr>
      <w:r>
        <w:rPr>
          <w:szCs w:val="22"/>
        </w:rPr>
        <w:t>No consolidado, refere-se a valor a receber pela controlada Battistella Indústria e Comércio, referente a venda de imobilizado.</w:t>
      </w:r>
    </w:p>
    <w:p w:rsidR="00FD75EE" w:rsidRDefault="00FD75EE" w:rsidP="00FD75EE">
      <w:pPr>
        <w:pStyle w:val="AParentesesNovo"/>
        <w:numPr>
          <w:ilvl w:val="0"/>
          <w:numId w:val="55"/>
        </w:numPr>
        <w:ind w:left="822" w:hanging="426"/>
        <w:jc w:val="both"/>
        <w:rPr>
          <w:szCs w:val="22"/>
        </w:rPr>
      </w:pPr>
      <w:r w:rsidRPr="00A72D02">
        <w:rPr>
          <w:szCs w:val="22"/>
        </w:rPr>
        <w:lastRenderedPageBreak/>
        <w:t xml:space="preserve">No consolidado, refere-se </w:t>
      </w:r>
      <w:r>
        <w:rPr>
          <w:szCs w:val="22"/>
        </w:rPr>
        <w:t xml:space="preserve">principalmente, </w:t>
      </w:r>
      <w:r w:rsidRPr="00A72D02">
        <w:rPr>
          <w:szCs w:val="22"/>
        </w:rPr>
        <w:t xml:space="preserve">a saldo a receber pela Battistella Indústria e Comércio, de Florestal Rio Preto no valor de R$ 690, a receber da Cotrasa no valor de R$ </w:t>
      </w:r>
      <w:r>
        <w:rPr>
          <w:szCs w:val="22"/>
        </w:rPr>
        <w:t xml:space="preserve">1.311; e saldo a receber de devedores diversos pela Cotrasa no valor de 483. </w:t>
      </w:r>
    </w:p>
    <w:p w:rsidR="00FD75EE" w:rsidRPr="000C50C0" w:rsidRDefault="00FD75EE" w:rsidP="00FD75EE">
      <w:pPr>
        <w:pStyle w:val="1TtuloprincipalDF"/>
        <w:ind w:left="426"/>
        <w:jc w:val="both"/>
        <w:rPr>
          <w:sz w:val="22"/>
          <w:szCs w:val="22"/>
        </w:rPr>
      </w:pPr>
      <w:r w:rsidRPr="000C50C0">
        <w:rPr>
          <w:bCs/>
          <w:sz w:val="22"/>
          <w:szCs w:val="22"/>
        </w:rPr>
        <w:t>Transações com</w:t>
      </w:r>
      <w:r w:rsidRPr="000C50C0">
        <w:rPr>
          <w:sz w:val="22"/>
          <w:szCs w:val="22"/>
        </w:rPr>
        <w:t xml:space="preserve"> partes relacionadas </w:t>
      </w:r>
    </w:p>
    <w:p w:rsidR="00FD75EE" w:rsidRPr="000C50C0" w:rsidRDefault="00FD75EE" w:rsidP="00FD75EE">
      <w:pPr>
        <w:pStyle w:val="1TtuloprincipalDF"/>
        <w:numPr>
          <w:ilvl w:val="0"/>
          <w:numId w:val="0"/>
        </w:numPr>
        <w:ind w:left="426"/>
        <w:jc w:val="both"/>
        <w:rPr>
          <w:sz w:val="22"/>
          <w:szCs w:val="22"/>
        </w:rPr>
      </w:pPr>
    </w:p>
    <w:p w:rsidR="00FD75EE" w:rsidRPr="000C50C0" w:rsidRDefault="00FD75EE" w:rsidP="00FD75EE">
      <w:pPr>
        <w:pStyle w:val="AParentesesNovo"/>
        <w:numPr>
          <w:ilvl w:val="0"/>
          <w:numId w:val="0"/>
        </w:numPr>
        <w:ind w:left="426"/>
        <w:jc w:val="both"/>
        <w:rPr>
          <w:szCs w:val="22"/>
        </w:rPr>
      </w:pPr>
      <w:r w:rsidRPr="000C50C0">
        <w:rPr>
          <w:szCs w:val="22"/>
        </w:rPr>
        <w:t xml:space="preserve">As transações entre empresas da Companhia mantidas na controladora e no consolidado, com impacto no ativo e passivo, podem ser resumidas como segue:  </w:t>
      </w:r>
    </w:p>
    <w:p w:rsidR="00FD75EE" w:rsidRPr="000C50C0" w:rsidRDefault="00FD75EE" w:rsidP="00FD75EE">
      <w:pPr>
        <w:ind w:left="426"/>
        <w:jc w:val="both"/>
        <w:rPr>
          <w:rFonts w:ascii="Times New Roman" w:hAnsi="Times New Roman"/>
        </w:rPr>
      </w:pPr>
      <w:r w:rsidRPr="000C70FD">
        <w:rPr>
          <w:noProof/>
        </w:rPr>
        <w:drawing>
          <wp:inline distT="0" distB="0" distL="0" distR="0">
            <wp:extent cx="4485782" cy="128587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8183" cy="1289430"/>
                    </a:xfrm>
                    <a:prstGeom prst="rect">
                      <a:avLst/>
                    </a:prstGeom>
                    <a:noFill/>
                    <a:ln>
                      <a:noFill/>
                    </a:ln>
                  </pic:spPr>
                </pic:pic>
              </a:graphicData>
            </a:graphic>
          </wp:inline>
        </w:drawing>
      </w:r>
    </w:p>
    <w:p w:rsidR="00FD75EE" w:rsidRPr="000C50C0" w:rsidRDefault="00FD75EE" w:rsidP="00FD75EE">
      <w:pPr>
        <w:ind w:left="426"/>
        <w:jc w:val="both"/>
        <w:rPr>
          <w:rFonts w:ascii="Times New Roman" w:hAnsi="Times New Roman"/>
        </w:rPr>
      </w:pPr>
      <w:r w:rsidRPr="00D37CEE">
        <w:rPr>
          <w:noProof/>
        </w:rPr>
        <w:drawing>
          <wp:inline distT="0" distB="0" distL="0" distR="0">
            <wp:extent cx="4495800" cy="1273933"/>
            <wp:effectExtent l="0" t="0" r="0" b="254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2558" cy="1278681"/>
                    </a:xfrm>
                    <a:prstGeom prst="rect">
                      <a:avLst/>
                    </a:prstGeom>
                    <a:noFill/>
                    <a:ln>
                      <a:noFill/>
                    </a:ln>
                  </pic:spPr>
                </pic:pic>
              </a:graphicData>
            </a:graphic>
          </wp:inline>
        </w:drawing>
      </w:r>
    </w:p>
    <w:p w:rsidR="00FD75EE" w:rsidRPr="000C50C0" w:rsidRDefault="00FD75EE" w:rsidP="00FD75EE">
      <w:pPr>
        <w:ind w:left="426"/>
        <w:jc w:val="both"/>
        <w:rPr>
          <w:rFonts w:ascii="Times New Roman" w:hAnsi="Times New Roman"/>
        </w:rPr>
      </w:pPr>
    </w:p>
    <w:p w:rsidR="00FD75EE" w:rsidRPr="000C50C0" w:rsidRDefault="00FD75EE" w:rsidP="00FD75EE">
      <w:pPr>
        <w:ind w:left="426"/>
        <w:jc w:val="both"/>
        <w:rPr>
          <w:rFonts w:ascii="Times New Roman" w:hAnsi="Times New Roman"/>
        </w:rPr>
      </w:pPr>
      <w:r w:rsidRPr="005947DD">
        <w:rPr>
          <w:noProof/>
        </w:rPr>
        <w:drawing>
          <wp:inline distT="0" distB="0" distL="0" distR="0">
            <wp:extent cx="4438650" cy="1506362"/>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3684" cy="1514858"/>
                    </a:xfrm>
                    <a:prstGeom prst="rect">
                      <a:avLst/>
                    </a:prstGeom>
                    <a:noFill/>
                    <a:ln>
                      <a:noFill/>
                    </a:ln>
                  </pic:spPr>
                </pic:pic>
              </a:graphicData>
            </a:graphic>
          </wp:inline>
        </w:drawing>
      </w:r>
    </w:p>
    <w:p w:rsidR="00FD75EE" w:rsidRDefault="00FD75EE" w:rsidP="00FD75EE">
      <w:pPr>
        <w:ind w:left="426"/>
        <w:jc w:val="both"/>
        <w:rPr>
          <w:rFonts w:ascii="Times New Roman" w:hAnsi="Times New Roman"/>
        </w:rPr>
      </w:pPr>
      <w:r w:rsidRPr="00D37CEE">
        <w:rPr>
          <w:noProof/>
        </w:rPr>
        <w:drawing>
          <wp:inline distT="0" distB="0" distL="0" distR="0">
            <wp:extent cx="4400550" cy="1493432"/>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2528" cy="1507678"/>
                    </a:xfrm>
                    <a:prstGeom prst="rect">
                      <a:avLst/>
                    </a:prstGeom>
                    <a:noFill/>
                    <a:ln>
                      <a:noFill/>
                    </a:ln>
                  </pic:spPr>
                </pic:pic>
              </a:graphicData>
            </a:graphic>
          </wp:inline>
        </w:drawing>
      </w:r>
    </w:p>
    <w:p w:rsidR="008A6813" w:rsidRPr="000C50C0" w:rsidRDefault="008A6813" w:rsidP="00FD75EE">
      <w:pPr>
        <w:ind w:left="426"/>
        <w:jc w:val="both"/>
        <w:rPr>
          <w:rFonts w:ascii="Times New Roman" w:hAnsi="Times New Roman"/>
        </w:rPr>
      </w:pPr>
    </w:p>
    <w:p w:rsidR="00FD75EE" w:rsidRPr="000C50C0" w:rsidRDefault="00FD75EE" w:rsidP="00FD75EE">
      <w:pPr>
        <w:pStyle w:val="PargrafodaLista"/>
        <w:numPr>
          <w:ilvl w:val="0"/>
          <w:numId w:val="84"/>
        </w:numPr>
        <w:ind w:left="786"/>
        <w:jc w:val="both"/>
        <w:rPr>
          <w:rFonts w:ascii="Times New Roman" w:hAnsi="Times New Roman"/>
        </w:rPr>
      </w:pPr>
      <w:r w:rsidRPr="000C50C0">
        <w:rPr>
          <w:rFonts w:ascii="Times New Roman" w:hAnsi="Times New Roman"/>
        </w:rPr>
        <w:lastRenderedPageBreak/>
        <w:t>Os contratos de mútuo são atualizados à taxa efetiva de 13,17% a.a. com vencimento indeterminado.</w:t>
      </w:r>
    </w:p>
    <w:p w:rsidR="00FD75EE" w:rsidRPr="000C50C0" w:rsidRDefault="00FD75EE" w:rsidP="00FD75EE">
      <w:pPr>
        <w:pStyle w:val="AParentesesNovo"/>
        <w:numPr>
          <w:ilvl w:val="0"/>
          <w:numId w:val="0"/>
        </w:numPr>
        <w:ind w:left="426"/>
        <w:jc w:val="both"/>
        <w:rPr>
          <w:szCs w:val="22"/>
        </w:rPr>
      </w:pPr>
      <w:r w:rsidRPr="000C50C0">
        <w:rPr>
          <w:szCs w:val="22"/>
        </w:rPr>
        <w:t>As transações entre empresas, mantidas na controladora e consolidado, com impacto no resultado, podem ser resumidas como segue:</w:t>
      </w:r>
    </w:p>
    <w:p w:rsidR="00FD75EE" w:rsidRPr="000C50C0" w:rsidRDefault="00FD75EE" w:rsidP="00FD75EE">
      <w:pPr>
        <w:ind w:left="426"/>
        <w:jc w:val="both"/>
        <w:rPr>
          <w:rFonts w:ascii="Times New Roman" w:hAnsi="Times New Roman"/>
        </w:rPr>
      </w:pPr>
      <w:r w:rsidRPr="005947DD">
        <w:rPr>
          <w:noProof/>
        </w:rPr>
        <w:drawing>
          <wp:inline distT="0" distB="0" distL="0" distR="0">
            <wp:extent cx="5000625" cy="1865558"/>
            <wp:effectExtent l="0" t="0" r="0" b="190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233" cy="1870261"/>
                    </a:xfrm>
                    <a:prstGeom prst="rect">
                      <a:avLst/>
                    </a:prstGeom>
                    <a:noFill/>
                    <a:ln>
                      <a:noFill/>
                    </a:ln>
                  </pic:spPr>
                </pic:pic>
              </a:graphicData>
            </a:graphic>
          </wp:inline>
        </w:drawing>
      </w:r>
    </w:p>
    <w:p w:rsidR="00FD75EE" w:rsidRPr="000C50C0" w:rsidRDefault="00FD75EE" w:rsidP="00FD75EE">
      <w:pPr>
        <w:autoSpaceDN w:val="0"/>
        <w:spacing w:after="0" w:line="240" w:lineRule="auto"/>
        <w:ind w:left="426" w:right="50"/>
        <w:jc w:val="both"/>
        <w:rPr>
          <w:rFonts w:ascii="Times New Roman" w:hAnsi="Times New Roman"/>
          <w:bCs/>
        </w:rPr>
      </w:pPr>
      <w:r w:rsidRPr="000C50C0">
        <w:rPr>
          <w:rFonts w:ascii="Times New Roman" w:hAnsi="Times New Roman"/>
          <w:bCs/>
        </w:rPr>
        <w:t xml:space="preserve">A remuneração da Administração é fixada pelo Conselho de Administração em Assembleia Geral Ordinária - AGO de acordo com a legislação societária brasileira e o estatuto da Companhia. Em 2018 a remuneração fixada </w:t>
      </w:r>
      <w:r>
        <w:rPr>
          <w:rFonts w:ascii="Times New Roman" w:hAnsi="Times New Roman"/>
          <w:bCs/>
        </w:rPr>
        <w:t xml:space="preserve">para a Controladora </w:t>
      </w:r>
      <w:r w:rsidRPr="000C50C0">
        <w:rPr>
          <w:rFonts w:ascii="Times New Roman" w:hAnsi="Times New Roman"/>
          <w:bCs/>
        </w:rPr>
        <w:t>corresponde até o limite de R$ 3.000 (R$ 3.000 em 2017).</w:t>
      </w:r>
    </w:p>
    <w:p w:rsidR="00FD75EE" w:rsidRPr="000C50C0" w:rsidRDefault="00FD75EE" w:rsidP="00FD75EE">
      <w:pPr>
        <w:widowControl w:val="0"/>
        <w:autoSpaceDN w:val="0"/>
        <w:spacing w:after="0" w:line="240" w:lineRule="auto"/>
        <w:ind w:left="426"/>
        <w:jc w:val="both"/>
        <w:rPr>
          <w:rFonts w:ascii="Times New Roman" w:hAnsi="Times New Roman"/>
          <w:bCs/>
        </w:rPr>
      </w:pPr>
    </w:p>
    <w:p w:rsidR="00FD75EE" w:rsidRDefault="00FD75EE" w:rsidP="00FD75EE">
      <w:pPr>
        <w:autoSpaceDN w:val="0"/>
        <w:spacing w:after="0" w:line="240" w:lineRule="auto"/>
        <w:ind w:left="426" w:right="50"/>
        <w:jc w:val="both"/>
        <w:rPr>
          <w:rFonts w:ascii="Times New Roman" w:hAnsi="Times New Roman"/>
          <w:bCs/>
        </w:rPr>
      </w:pPr>
      <w:r w:rsidRPr="000C50C0">
        <w:rPr>
          <w:rFonts w:ascii="Times New Roman" w:hAnsi="Times New Roman"/>
          <w:bCs/>
        </w:rPr>
        <w:t xml:space="preserve">A remuneração da Administração (benefícios de curto prazo) contempla os honorários dos respectivos conselheiros, honorários e remuneração dos diretores. Os referidos montantes estão registrados na rubrica "Honorários dos Administradores". </w:t>
      </w:r>
    </w:p>
    <w:p w:rsidR="00FD75EE" w:rsidRPr="000C50C0" w:rsidRDefault="00FD75EE" w:rsidP="00FD75EE">
      <w:pPr>
        <w:autoSpaceDN w:val="0"/>
        <w:spacing w:after="0" w:line="240" w:lineRule="auto"/>
        <w:ind w:left="426" w:right="50"/>
        <w:jc w:val="both"/>
        <w:rPr>
          <w:rFonts w:ascii="Times New Roman" w:hAnsi="Times New Roman"/>
          <w:bCs/>
        </w:rPr>
      </w:pPr>
    </w:p>
    <w:p w:rsidR="00FD75EE" w:rsidRPr="000C50C0" w:rsidRDefault="00FD75EE" w:rsidP="00FD75EE">
      <w:pPr>
        <w:autoSpaceDN w:val="0"/>
        <w:spacing w:after="0" w:line="240" w:lineRule="auto"/>
        <w:ind w:left="426" w:right="50"/>
        <w:jc w:val="both"/>
        <w:rPr>
          <w:rFonts w:ascii="Times New Roman" w:hAnsi="Times New Roman"/>
          <w:bCs/>
        </w:rPr>
      </w:pPr>
      <w:r w:rsidRPr="000C50C0">
        <w:rPr>
          <w:rFonts w:ascii="Times New Roman" w:hAnsi="Times New Roman"/>
          <w:bCs/>
        </w:rPr>
        <w:t>A Companhia não possui plano de previdência ou remuneração sob a forma de pagamento baseado em ações. Os benefícios referem-se a gastos com plano médico e aluguel de veículo.</w:t>
      </w:r>
    </w:p>
    <w:p w:rsidR="00FD75EE" w:rsidRDefault="00FD75EE" w:rsidP="00FD75EE">
      <w:pPr>
        <w:autoSpaceDN w:val="0"/>
        <w:spacing w:after="0" w:line="240" w:lineRule="auto"/>
        <w:ind w:left="426" w:right="50"/>
        <w:jc w:val="both"/>
        <w:rPr>
          <w:rFonts w:ascii="Times New Roman" w:hAnsi="Times New Roman"/>
          <w:bCs/>
        </w:rPr>
      </w:pPr>
    </w:p>
    <w:p w:rsidR="00FD75EE" w:rsidRPr="000C50C0" w:rsidRDefault="00FD75EE" w:rsidP="00FD75EE">
      <w:pPr>
        <w:pStyle w:val="1TtuloprincipalDF"/>
        <w:ind w:left="426"/>
        <w:jc w:val="both"/>
        <w:rPr>
          <w:sz w:val="22"/>
          <w:szCs w:val="22"/>
        </w:rPr>
      </w:pPr>
      <w:r w:rsidRPr="000C50C0">
        <w:rPr>
          <w:sz w:val="22"/>
          <w:szCs w:val="22"/>
        </w:rPr>
        <w:t xml:space="preserve">Investimentos em controladas </w:t>
      </w:r>
    </w:p>
    <w:p w:rsidR="00FD75EE" w:rsidRPr="000C50C0" w:rsidRDefault="00FD75EE" w:rsidP="00FD75EE">
      <w:pPr>
        <w:pStyle w:val="Corpodotexto12Negrito"/>
        <w:numPr>
          <w:ilvl w:val="0"/>
          <w:numId w:val="0"/>
        </w:numPr>
        <w:ind w:left="426"/>
        <w:jc w:val="both"/>
        <w:rPr>
          <w:rFonts w:cs="Times New Roman"/>
          <w:b w:val="0"/>
          <w:sz w:val="22"/>
        </w:rPr>
      </w:pPr>
    </w:p>
    <w:p w:rsidR="00FD75EE" w:rsidRPr="000C50C0" w:rsidRDefault="00FD75EE" w:rsidP="00FD75EE">
      <w:pPr>
        <w:pStyle w:val="Corpodotexto12Negrito"/>
        <w:numPr>
          <w:ilvl w:val="0"/>
          <w:numId w:val="54"/>
        </w:numPr>
        <w:ind w:left="993"/>
        <w:jc w:val="both"/>
        <w:rPr>
          <w:rFonts w:cs="Times New Roman"/>
          <w:sz w:val="22"/>
        </w:rPr>
      </w:pPr>
      <w:r w:rsidRPr="000C50C0">
        <w:rPr>
          <w:rFonts w:cs="Times New Roman"/>
          <w:sz w:val="22"/>
        </w:rPr>
        <w:t xml:space="preserve">Sociedades controladas </w:t>
      </w:r>
    </w:p>
    <w:p w:rsidR="00FD75EE" w:rsidRPr="000C50C0" w:rsidRDefault="00FD75EE" w:rsidP="00FD75EE">
      <w:pPr>
        <w:widowControl w:val="0"/>
        <w:spacing w:after="0" w:line="240" w:lineRule="auto"/>
        <w:ind w:left="426"/>
        <w:jc w:val="both"/>
        <w:rPr>
          <w:rFonts w:ascii="Times New Roman" w:hAnsi="Times New Roman"/>
        </w:rPr>
      </w:pPr>
    </w:p>
    <w:p w:rsidR="00FD75EE" w:rsidRPr="000C50C0" w:rsidRDefault="00FD75EE" w:rsidP="00FD75EE">
      <w:pPr>
        <w:spacing w:after="0" w:line="240" w:lineRule="auto"/>
        <w:ind w:left="426"/>
        <w:jc w:val="both"/>
        <w:rPr>
          <w:rFonts w:ascii="Times New Roman" w:hAnsi="Times New Roman"/>
          <w:b/>
          <w:i/>
        </w:rPr>
      </w:pPr>
      <w:r w:rsidRPr="000C50C0">
        <w:rPr>
          <w:rFonts w:ascii="Times New Roman" w:hAnsi="Times New Roman"/>
          <w:b/>
          <w:i/>
        </w:rPr>
        <w:t>Aumento e redução de capital</w:t>
      </w:r>
    </w:p>
    <w:p w:rsidR="00FD75EE" w:rsidRPr="000C50C0" w:rsidRDefault="00FD75EE" w:rsidP="00FD75EE">
      <w:pPr>
        <w:spacing w:after="0" w:line="240" w:lineRule="auto"/>
        <w:ind w:left="426"/>
        <w:jc w:val="both"/>
        <w:rPr>
          <w:rFonts w:ascii="Times New Roman" w:hAnsi="Times New Roman"/>
          <w:b/>
          <w:i/>
        </w:rPr>
      </w:pPr>
    </w:p>
    <w:p w:rsidR="00FD75EE" w:rsidRPr="000C50C0" w:rsidRDefault="00FD75EE" w:rsidP="00FD75EE">
      <w:pPr>
        <w:tabs>
          <w:tab w:val="left" w:pos="851"/>
        </w:tabs>
        <w:spacing w:after="0" w:line="240" w:lineRule="auto"/>
        <w:ind w:left="426"/>
        <w:jc w:val="both"/>
        <w:rPr>
          <w:rFonts w:ascii="Times New Roman" w:hAnsi="Times New Roman"/>
        </w:rPr>
      </w:pPr>
      <w:r w:rsidRPr="000C50C0">
        <w:rPr>
          <w:rFonts w:ascii="Times New Roman" w:hAnsi="Times New Roman"/>
        </w:rPr>
        <w:t>Em 07 de julho de 2017, foi aprovada em Reunião do Conselho da Administração, a incorporação da controlada Battistella Trading S.A - Comércio Internacional, na controladora, Battistella Administração e Participações S.A. A Incorporação não implicou em alterações no capital social da Companhia uma vez que a mesma já detinha ações representativas de 100% do capital social da Trading, sendo esta última subsidiária integral da Companhia.</w:t>
      </w:r>
    </w:p>
    <w:p w:rsidR="00FD75EE" w:rsidRPr="000C50C0" w:rsidRDefault="00FD75EE" w:rsidP="00FD75EE">
      <w:pPr>
        <w:tabs>
          <w:tab w:val="left" w:pos="851"/>
        </w:tabs>
        <w:spacing w:after="0" w:line="240" w:lineRule="auto"/>
        <w:ind w:left="426"/>
        <w:jc w:val="both"/>
        <w:rPr>
          <w:rFonts w:ascii="Times New Roman" w:hAnsi="Times New Roman"/>
        </w:rPr>
      </w:pPr>
    </w:p>
    <w:p w:rsidR="00FD75EE" w:rsidRPr="000C50C0" w:rsidRDefault="00FD75EE" w:rsidP="00FD75EE">
      <w:pPr>
        <w:pStyle w:val="Corpodotexto12Negrito"/>
        <w:numPr>
          <w:ilvl w:val="0"/>
          <w:numId w:val="0"/>
        </w:numPr>
        <w:ind w:left="426"/>
        <w:jc w:val="both"/>
        <w:rPr>
          <w:rFonts w:cs="Times New Roman"/>
          <w:b w:val="0"/>
          <w:sz w:val="22"/>
        </w:rPr>
      </w:pPr>
      <w:r w:rsidRPr="000C50C0">
        <w:rPr>
          <w:rFonts w:cs="Times New Roman"/>
          <w:b w:val="0"/>
          <w:sz w:val="22"/>
        </w:rPr>
        <w:t xml:space="preserve">Em 26 de julho de 2017, foi aprovada a redução do capital social da Companhia no valor de R$ 121.966, com restituição de capital aos acionistas realizada em bens, mediante a entrega aos acionistas, na proporção da participação de cada um deles no capital social da Companhia, de ações da </w:t>
      </w:r>
      <w:proofErr w:type="spellStart"/>
      <w:r w:rsidRPr="000C50C0">
        <w:rPr>
          <w:rFonts w:cs="Times New Roman"/>
          <w:b w:val="0"/>
          <w:sz w:val="22"/>
        </w:rPr>
        <w:t>Portosul</w:t>
      </w:r>
      <w:proofErr w:type="spellEnd"/>
      <w:r w:rsidRPr="000C50C0">
        <w:rPr>
          <w:rFonts w:cs="Times New Roman"/>
          <w:b w:val="0"/>
          <w:sz w:val="22"/>
        </w:rPr>
        <w:t xml:space="preserve"> Participações S.A.. Essa operação efetivou-se no dia 1o de outubro de 2017 quando </w:t>
      </w:r>
      <w:proofErr w:type="gramStart"/>
      <w:r w:rsidRPr="000C50C0">
        <w:rPr>
          <w:rFonts w:cs="Times New Roman"/>
          <w:b w:val="0"/>
          <w:sz w:val="22"/>
        </w:rPr>
        <w:t>encerrou-se</w:t>
      </w:r>
      <w:proofErr w:type="gramEnd"/>
      <w:r w:rsidRPr="000C50C0">
        <w:rPr>
          <w:rFonts w:cs="Times New Roman"/>
          <w:b w:val="0"/>
          <w:sz w:val="22"/>
        </w:rPr>
        <w:t xml:space="preserve"> o prazo legal para manifestação de oposição pelos credores da Companhia. </w:t>
      </w:r>
    </w:p>
    <w:p w:rsidR="00793B22" w:rsidRDefault="00793B22">
      <w:pPr>
        <w:rPr>
          <w:rFonts w:ascii="Times New Roman" w:eastAsia="Times New Roman" w:hAnsi="Times New Roman" w:cs="Times New Roman"/>
          <w:color w:val="auto"/>
          <w:lang w:eastAsia="en-US"/>
        </w:rPr>
      </w:pPr>
    </w:p>
    <w:p w:rsidR="008A6813" w:rsidRDefault="008A6813">
      <w:pPr>
        <w:rPr>
          <w:rFonts w:ascii="Times New Roman" w:eastAsia="Times New Roman" w:hAnsi="Times New Roman" w:cs="Times New Roman"/>
          <w:color w:val="auto"/>
          <w:lang w:eastAsia="en-US"/>
        </w:rPr>
      </w:pPr>
    </w:p>
    <w:p w:rsidR="00FD75EE" w:rsidRPr="000C50C0" w:rsidRDefault="00FD75EE" w:rsidP="00FD75EE">
      <w:pPr>
        <w:pStyle w:val="Corpodotexto12Negrito"/>
        <w:numPr>
          <w:ilvl w:val="0"/>
          <w:numId w:val="54"/>
        </w:numPr>
        <w:ind w:left="851"/>
        <w:jc w:val="both"/>
        <w:rPr>
          <w:sz w:val="22"/>
          <w:lang w:eastAsia="zh-CN"/>
        </w:rPr>
      </w:pPr>
      <w:r w:rsidRPr="000C50C0">
        <w:rPr>
          <w:sz w:val="22"/>
        </w:rPr>
        <w:lastRenderedPageBreak/>
        <w:t>A movimentação dos investimentos, apresentado nas Demonstrações Financeiras é apresentada da seguinte forma:</w:t>
      </w:r>
    </w:p>
    <w:p w:rsidR="00FD75EE" w:rsidRPr="000C50C0" w:rsidRDefault="00FD75EE" w:rsidP="00FD75EE">
      <w:pPr>
        <w:pStyle w:val="Corpodotexto12Negrito"/>
        <w:widowControl w:val="0"/>
        <w:numPr>
          <w:ilvl w:val="0"/>
          <w:numId w:val="0"/>
        </w:numPr>
        <w:ind w:left="1069"/>
        <w:jc w:val="both"/>
        <w:rPr>
          <w:rFonts w:cs="Times New Roman"/>
          <w:sz w:val="22"/>
        </w:rPr>
      </w:pPr>
    </w:p>
    <w:p w:rsidR="00FD75EE" w:rsidRPr="000C50C0" w:rsidRDefault="00FD75EE" w:rsidP="00FD75EE">
      <w:pPr>
        <w:pStyle w:val="Corpodotexto12NegritoItlico"/>
        <w:numPr>
          <w:ilvl w:val="1"/>
          <w:numId w:val="54"/>
        </w:numPr>
        <w:ind w:left="993"/>
        <w:jc w:val="both"/>
      </w:pPr>
      <w:r w:rsidRPr="000C50C0">
        <w:rPr>
          <w:rFonts w:cs="Times New Roman"/>
          <w:sz w:val="22"/>
        </w:rPr>
        <w:t>- Controladora</w:t>
      </w:r>
      <w:r w:rsidRPr="000C50C0">
        <w:t xml:space="preserve"> </w:t>
      </w:r>
      <w:r w:rsidRPr="000C50C0" w:rsidDel="001A6E23">
        <w:t xml:space="preserve"> </w:t>
      </w:r>
    </w:p>
    <w:p w:rsidR="00FD75EE" w:rsidRPr="000C50C0" w:rsidRDefault="00A21B8B" w:rsidP="00FD75EE">
      <w:pPr>
        <w:pStyle w:val="PargrafodaLista"/>
        <w:autoSpaceDE w:val="0"/>
        <w:autoSpaceDN w:val="0"/>
        <w:adjustRightInd w:val="0"/>
        <w:ind w:left="426"/>
        <w:jc w:val="both"/>
        <w:rPr>
          <w:rFonts w:ascii="Times New Roman" w:eastAsia="SimSun" w:hAnsi="Times New Roman"/>
        </w:rPr>
      </w:pPr>
      <w:r w:rsidRPr="00A21B8B">
        <w:rPr>
          <w:noProof/>
        </w:rPr>
        <w:drawing>
          <wp:inline distT="0" distB="0" distL="0" distR="0">
            <wp:extent cx="6333490" cy="2118201"/>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90" cy="2118201"/>
                    </a:xfrm>
                    <a:prstGeom prst="rect">
                      <a:avLst/>
                    </a:prstGeom>
                    <a:noFill/>
                    <a:ln>
                      <a:noFill/>
                    </a:ln>
                  </pic:spPr>
                </pic:pic>
              </a:graphicData>
            </a:graphic>
          </wp:inline>
        </w:drawing>
      </w:r>
    </w:p>
    <w:p w:rsidR="00FD75EE" w:rsidRPr="000C50C0" w:rsidRDefault="00FD75EE" w:rsidP="00FD75EE">
      <w:pPr>
        <w:pStyle w:val="PargrafodaLista"/>
        <w:autoSpaceDE w:val="0"/>
        <w:autoSpaceDN w:val="0"/>
        <w:adjustRightInd w:val="0"/>
        <w:ind w:left="426"/>
        <w:jc w:val="both"/>
        <w:rPr>
          <w:rFonts w:ascii="Times New Roman" w:eastAsia="SimSun" w:hAnsi="Times New Roman"/>
        </w:rPr>
      </w:pPr>
    </w:p>
    <w:p w:rsidR="00FD75EE" w:rsidRDefault="00FD75EE" w:rsidP="00FD75EE">
      <w:pPr>
        <w:pStyle w:val="PargrafodaLista"/>
        <w:autoSpaceDE w:val="0"/>
        <w:autoSpaceDN w:val="0"/>
        <w:adjustRightInd w:val="0"/>
        <w:ind w:left="426"/>
        <w:jc w:val="both"/>
        <w:rPr>
          <w:rFonts w:ascii="Times New Roman" w:hAnsi="Times New Roman"/>
        </w:rPr>
      </w:pPr>
    </w:p>
    <w:p w:rsidR="00FD75EE" w:rsidRPr="000C50C0" w:rsidRDefault="00FD75EE" w:rsidP="00FD75EE">
      <w:pPr>
        <w:pStyle w:val="PargrafodaLista"/>
        <w:autoSpaceDE w:val="0"/>
        <w:autoSpaceDN w:val="0"/>
        <w:adjustRightInd w:val="0"/>
        <w:ind w:left="426"/>
        <w:jc w:val="both"/>
        <w:rPr>
          <w:rFonts w:ascii="Times New Roman" w:hAnsi="Times New Roman"/>
        </w:rPr>
      </w:pPr>
      <w:r w:rsidRPr="000C50C0">
        <w:rPr>
          <w:rFonts w:ascii="Times New Roman" w:hAnsi="Times New Roman"/>
        </w:rPr>
        <w:t>Abaixo demonstramos as informações financeiras das empresas investidas em 3</w:t>
      </w:r>
      <w:r>
        <w:rPr>
          <w:rFonts w:ascii="Times New Roman" w:hAnsi="Times New Roman"/>
        </w:rPr>
        <w:t xml:space="preserve">1 de dezembro </w:t>
      </w:r>
      <w:r w:rsidRPr="000C50C0">
        <w:rPr>
          <w:rFonts w:ascii="Times New Roman" w:hAnsi="Times New Roman"/>
        </w:rPr>
        <w:t>de 2018:</w:t>
      </w:r>
      <w:r w:rsidRPr="000C50C0" w:rsidDel="00302D96">
        <w:rPr>
          <w:rFonts w:ascii="Times New Roman" w:hAnsi="Times New Roman"/>
        </w:rPr>
        <w:t xml:space="preserve"> </w:t>
      </w:r>
    </w:p>
    <w:p w:rsidR="00FD75EE" w:rsidRDefault="00FD75EE" w:rsidP="00FD75EE">
      <w:pPr>
        <w:pStyle w:val="PargrafodaLista"/>
        <w:autoSpaceDE w:val="0"/>
        <w:autoSpaceDN w:val="0"/>
        <w:adjustRightInd w:val="0"/>
        <w:ind w:left="426"/>
        <w:jc w:val="both"/>
        <w:rPr>
          <w:noProof/>
        </w:rPr>
      </w:pPr>
    </w:p>
    <w:p w:rsidR="00FD75EE" w:rsidRPr="000C50C0" w:rsidRDefault="00295B40" w:rsidP="00FD75EE">
      <w:pPr>
        <w:pStyle w:val="PargrafodaLista"/>
        <w:autoSpaceDE w:val="0"/>
        <w:autoSpaceDN w:val="0"/>
        <w:adjustRightInd w:val="0"/>
        <w:ind w:left="426"/>
        <w:jc w:val="both"/>
        <w:rPr>
          <w:rFonts w:ascii="Times New Roman" w:eastAsia="SimSun" w:hAnsi="Times New Roman"/>
          <w:noProof/>
        </w:rPr>
      </w:pPr>
      <w:r w:rsidRPr="00295B40">
        <w:rPr>
          <w:noProof/>
        </w:rPr>
        <w:drawing>
          <wp:inline distT="0" distB="0" distL="0" distR="0">
            <wp:extent cx="4943475" cy="2962275"/>
            <wp:effectExtent l="0" t="0" r="9525" b="952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3475" cy="2962275"/>
                    </a:xfrm>
                    <a:prstGeom prst="rect">
                      <a:avLst/>
                    </a:prstGeom>
                    <a:noFill/>
                    <a:ln>
                      <a:noFill/>
                    </a:ln>
                  </pic:spPr>
                </pic:pic>
              </a:graphicData>
            </a:graphic>
          </wp:inline>
        </w:drawing>
      </w:r>
    </w:p>
    <w:p w:rsidR="00E07822" w:rsidRDefault="00E07822">
      <w:pPr>
        <w:rPr>
          <w:rFonts w:ascii="Times New Roman" w:hAnsi="Times New Roman"/>
          <w:b/>
        </w:rPr>
      </w:pPr>
      <w:r>
        <w:rPr>
          <w:rFonts w:ascii="Times New Roman" w:hAnsi="Times New Roman"/>
          <w:b/>
        </w:rPr>
        <w:br w:type="page"/>
      </w:r>
    </w:p>
    <w:p w:rsidR="00FD75EE" w:rsidRPr="000C50C0" w:rsidRDefault="00FD75EE" w:rsidP="00FD75EE">
      <w:pPr>
        <w:pStyle w:val="1TtuloprincipalDF"/>
        <w:ind w:left="426" w:right="50"/>
        <w:jc w:val="both"/>
        <w:rPr>
          <w:bCs/>
        </w:rPr>
      </w:pPr>
      <w:r w:rsidRPr="000C50C0">
        <w:rPr>
          <w:sz w:val="22"/>
          <w:szCs w:val="22"/>
        </w:rPr>
        <w:lastRenderedPageBreak/>
        <w:t>Imobilizado</w:t>
      </w:r>
    </w:p>
    <w:p w:rsidR="00FD75EE" w:rsidRPr="000C50C0" w:rsidRDefault="00FD75EE" w:rsidP="00FD75EE">
      <w:pPr>
        <w:pStyle w:val="1TtuloprincipalDF"/>
        <w:numPr>
          <w:ilvl w:val="0"/>
          <w:numId w:val="0"/>
        </w:numPr>
        <w:ind w:left="426" w:right="50"/>
        <w:jc w:val="both"/>
        <w:rPr>
          <w:sz w:val="22"/>
          <w:szCs w:val="22"/>
        </w:rPr>
      </w:pPr>
    </w:p>
    <w:p w:rsidR="00FD75EE" w:rsidRPr="000C50C0" w:rsidRDefault="00FD75EE" w:rsidP="00FD75EE">
      <w:pPr>
        <w:pStyle w:val="1TtuloprincipalDF"/>
        <w:numPr>
          <w:ilvl w:val="0"/>
          <w:numId w:val="0"/>
        </w:numPr>
        <w:ind w:left="426" w:right="50"/>
        <w:jc w:val="both"/>
        <w:rPr>
          <w:bCs/>
        </w:rPr>
      </w:pPr>
      <w:r w:rsidRPr="005947DD">
        <w:rPr>
          <w:noProof/>
          <w:lang w:eastAsia="pt-BR"/>
        </w:rPr>
        <w:drawing>
          <wp:inline distT="0" distB="0" distL="0" distR="0">
            <wp:extent cx="5476076" cy="866775"/>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426" cy="880443"/>
                    </a:xfrm>
                    <a:prstGeom prst="rect">
                      <a:avLst/>
                    </a:prstGeom>
                    <a:noFill/>
                    <a:ln>
                      <a:noFill/>
                    </a:ln>
                  </pic:spPr>
                </pic:pic>
              </a:graphicData>
            </a:graphic>
          </wp:inline>
        </w:drawing>
      </w:r>
    </w:p>
    <w:p w:rsidR="00FD75EE" w:rsidRPr="000C50C0" w:rsidRDefault="00FD75EE" w:rsidP="00FD75EE">
      <w:pPr>
        <w:pStyle w:val="1TtuloprincipalDF"/>
        <w:numPr>
          <w:ilvl w:val="0"/>
          <w:numId w:val="0"/>
        </w:numPr>
        <w:ind w:left="426" w:right="50"/>
        <w:jc w:val="both"/>
        <w:rPr>
          <w:sz w:val="22"/>
          <w:szCs w:val="22"/>
        </w:rPr>
      </w:pPr>
    </w:p>
    <w:p w:rsidR="00FD75EE" w:rsidRDefault="00FD75EE" w:rsidP="00FD75EE">
      <w:pPr>
        <w:pStyle w:val="1TtuloprincipalDF"/>
        <w:numPr>
          <w:ilvl w:val="0"/>
          <w:numId w:val="0"/>
        </w:numPr>
        <w:ind w:left="426" w:right="50"/>
        <w:jc w:val="both"/>
        <w:rPr>
          <w:bCs/>
        </w:rPr>
      </w:pPr>
      <w:r w:rsidRPr="005947DD">
        <w:rPr>
          <w:noProof/>
          <w:lang w:eastAsia="pt-BR"/>
        </w:rPr>
        <w:drawing>
          <wp:inline distT="0" distB="0" distL="0" distR="0">
            <wp:extent cx="5581650" cy="2156701"/>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9645" cy="2159790"/>
                    </a:xfrm>
                    <a:prstGeom prst="rect">
                      <a:avLst/>
                    </a:prstGeom>
                    <a:noFill/>
                    <a:ln>
                      <a:noFill/>
                    </a:ln>
                  </pic:spPr>
                </pic:pic>
              </a:graphicData>
            </a:graphic>
          </wp:inline>
        </w:drawing>
      </w:r>
    </w:p>
    <w:p w:rsidR="00FD75EE" w:rsidRPr="000C50C0" w:rsidRDefault="00FD75EE" w:rsidP="00FD75EE">
      <w:pPr>
        <w:pStyle w:val="1TtuloprincipalDF"/>
        <w:numPr>
          <w:ilvl w:val="0"/>
          <w:numId w:val="0"/>
        </w:numPr>
        <w:ind w:left="426" w:right="50"/>
        <w:jc w:val="both"/>
        <w:rPr>
          <w:bCs/>
        </w:rPr>
      </w:pPr>
    </w:p>
    <w:p w:rsidR="00FD75EE" w:rsidRPr="000C50C0" w:rsidRDefault="00FD75EE" w:rsidP="00FD75EE">
      <w:pPr>
        <w:overflowPunct w:val="0"/>
        <w:autoSpaceDE w:val="0"/>
        <w:autoSpaceDN w:val="0"/>
        <w:adjustRightInd w:val="0"/>
        <w:ind w:left="426"/>
        <w:jc w:val="both"/>
        <w:rPr>
          <w:rFonts w:ascii="Times New Roman" w:hAnsi="Times New Roman"/>
          <w:bCs/>
        </w:rPr>
      </w:pPr>
      <w:r w:rsidRPr="000C50C0">
        <w:rPr>
          <w:rFonts w:ascii="Times New Roman" w:hAnsi="Times New Roman"/>
          <w:bCs/>
        </w:rPr>
        <w:t xml:space="preserve">A Companhia efetua anualmente a revisão da vida útil dos imobilizados, conforme requerido pelo pronunciamento contábil CPC 27/IAS 16 - ativo imobilizado, o qual exige que a vida útil e o valor residual do imobilizado sejam revisados no mínimo a cada exercício. </w:t>
      </w:r>
    </w:p>
    <w:p w:rsidR="00FD75EE" w:rsidRPr="000C50C0" w:rsidRDefault="00FD75EE" w:rsidP="00FD75EE">
      <w:pPr>
        <w:overflowPunct w:val="0"/>
        <w:autoSpaceDE w:val="0"/>
        <w:autoSpaceDN w:val="0"/>
        <w:adjustRightInd w:val="0"/>
        <w:ind w:left="426"/>
        <w:jc w:val="both"/>
        <w:rPr>
          <w:rFonts w:ascii="Times New Roman" w:hAnsi="Times New Roman"/>
        </w:rPr>
      </w:pPr>
      <w:r w:rsidRPr="000C50C0">
        <w:rPr>
          <w:rFonts w:ascii="Times New Roman" w:hAnsi="Times New Roman"/>
        </w:rPr>
        <w:t>A vida útil dos itens utilizada no cálculo da depreciação em média é como segue:</w:t>
      </w:r>
    </w:p>
    <w:p w:rsidR="00FD75EE" w:rsidRPr="000C50C0" w:rsidRDefault="00FD75EE" w:rsidP="00FD75EE">
      <w:pPr>
        <w:ind w:left="426"/>
        <w:jc w:val="both"/>
      </w:pPr>
      <w:r w:rsidRPr="000C50C0">
        <w:t xml:space="preserve"> </w:t>
      </w:r>
      <w:r w:rsidRPr="000C50C0">
        <w:rPr>
          <w:noProof/>
        </w:rPr>
        <w:drawing>
          <wp:inline distT="0" distB="0" distL="0" distR="0">
            <wp:extent cx="3979545" cy="1141095"/>
            <wp:effectExtent l="0" t="0" r="1905" b="1905"/>
            <wp:docPr id="11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9545" cy="1141095"/>
                    </a:xfrm>
                    <a:prstGeom prst="rect">
                      <a:avLst/>
                    </a:prstGeom>
                    <a:noFill/>
                    <a:ln>
                      <a:noFill/>
                    </a:ln>
                  </pic:spPr>
                </pic:pic>
              </a:graphicData>
            </a:graphic>
          </wp:inline>
        </w:drawing>
      </w:r>
    </w:p>
    <w:p w:rsidR="008A6813" w:rsidRDefault="008A6813" w:rsidP="00FD75EE">
      <w:pPr>
        <w:tabs>
          <w:tab w:val="left" w:pos="426"/>
          <w:tab w:val="left" w:pos="851"/>
        </w:tabs>
        <w:ind w:left="426"/>
        <w:jc w:val="both"/>
        <w:rPr>
          <w:rFonts w:ascii="Times New Roman" w:hAnsi="Times New Roman"/>
        </w:rPr>
      </w:pPr>
    </w:p>
    <w:p w:rsidR="00FD75EE" w:rsidRDefault="00FD75EE" w:rsidP="00FD75EE">
      <w:pPr>
        <w:tabs>
          <w:tab w:val="left" w:pos="426"/>
          <w:tab w:val="left" w:pos="851"/>
        </w:tabs>
        <w:ind w:left="426"/>
        <w:jc w:val="both"/>
        <w:rPr>
          <w:rFonts w:ascii="Times New Roman" w:hAnsi="Times New Roman"/>
        </w:rPr>
      </w:pPr>
      <w:r w:rsidRPr="000C50C0">
        <w:rPr>
          <w:rFonts w:ascii="Times New Roman" w:hAnsi="Times New Roman"/>
        </w:rPr>
        <w:t>Abaixo demonstramos quadro da movimentação do ativo imobilizado:</w:t>
      </w:r>
    </w:p>
    <w:p w:rsidR="00FD75EE" w:rsidRDefault="00FD75EE" w:rsidP="00FD75EE">
      <w:pPr>
        <w:ind w:left="426" w:right="50"/>
        <w:jc w:val="both"/>
        <w:rPr>
          <w:rFonts w:ascii="Times New Roman" w:hAnsi="Times New Roman"/>
          <w:bCs/>
        </w:rPr>
      </w:pPr>
      <w:r w:rsidRPr="007178C9">
        <w:rPr>
          <w:noProof/>
        </w:rPr>
        <w:drawing>
          <wp:inline distT="0" distB="0" distL="0" distR="0">
            <wp:extent cx="3067050" cy="154547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0995" cy="1552501"/>
                    </a:xfrm>
                    <a:prstGeom prst="rect">
                      <a:avLst/>
                    </a:prstGeom>
                    <a:noFill/>
                    <a:ln>
                      <a:noFill/>
                    </a:ln>
                  </pic:spPr>
                </pic:pic>
              </a:graphicData>
            </a:graphic>
          </wp:inline>
        </w:drawing>
      </w:r>
    </w:p>
    <w:p w:rsidR="00FD75EE" w:rsidRDefault="00FD75EE" w:rsidP="00FD75EE">
      <w:pPr>
        <w:ind w:left="426" w:right="50"/>
        <w:jc w:val="both"/>
        <w:rPr>
          <w:rFonts w:ascii="Times New Roman" w:hAnsi="Times New Roman"/>
          <w:bCs/>
        </w:rPr>
      </w:pPr>
    </w:p>
    <w:p w:rsidR="00FD75EE" w:rsidRDefault="00FD75EE" w:rsidP="00E07822">
      <w:pPr>
        <w:ind w:right="50"/>
        <w:jc w:val="both"/>
        <w:rPr>
          <w:rFonts w:ascii="Times New Roman" w:hAnsi="Times New Roman"/>
          <w:bCs/>
        </w:rPr>
      </w:pPr>
      <w:r w:rsidRPr="005F5CA6">
        <w:rPr>
          <w:noProof/>
        </w:rPr>
        <w:drawing>
          <wp:inline distT="0" distB="0" distL="0" distR="0">
            <wp:extent cx="6437110" cy="1485900"/>
            <wp:effectExtent l="0" t="0" r="190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696" cy="1486266"/>
                    </a:xfrm>
                    <a:prstGeom prst="rect">
                      <a:avLst/>
                    </a:prstGeom>
                    <a:noFill/>
                    <a:ln>
                      <a:noFill/>
                    </a:ln>
                  </pic:spPr>
                </pic:pic>
              </a:graphicData>
            </a:graphic>
          </wp:inline>
        </w:drawing>
      </w:r>
    </w:p>
    <w:p w:rsidR="00FD75EE" w:rsidRDefault="00FD75EE" w:rsidP="00E07822">
      <w:pPr>
        <w:ind w:right="50"/>
        <w:jc w:val="both"/>
        <w:rPr>
          <w:rFonts w:ascii="Times New Roman" w:hAnsi="Times New Roman"/>
          <w:bCs/>
        </w:rPr>
      </w:pPr>
      <w:r w:rsidRPr="005F5CA6">
        <w:rPr>
          <w:noProof/>
        </w:rPr>
        <w:drawing>
          <wp:inline distT="0" distB="0" distL="0" distR="0">
            <wp:extent cx="6410325" cy="1805574"/>
            <wp:effectExtent l="0" t="0" r="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7404" cy="1813201"/>
                    </a:xfrm>
                    <a:prstGeom prst="rect">
                      <a:avLst/>
                    </a:prstGeom>
                    <a:noFill/>
                    <a:ln>
                      <a:noFill/>
                    </a:ln>
                  </pic:spPr>
                </pic:pic>
              </a:graphicData>
            </a:graphic>
          </wp:inline>
        </w:drawing>
      </w:r>
    </w:p>
    <w:p w:rsidR="00FD75EE" w:rsidRPr="000C50C0" w:rsidRDefault="00FD75EE" w:rsidP="00FD75EE">
      <w:pPr>
        <w:tabs>
          <w:tab w:val="left" w:pos="426"/>
          <w:tab w:val="left" w:pos="851"/>
        </w:tabs>
        <w:spacing w:after="0" w:line="240" w:lineRule="auto"/>
        <w:jc w:val="both"/>
        <w:rPr>
          <w:rFonts w:ascii="Times New Roman" w:hAnsi="Times New Roman"/>
        </w:rPr>
      </w:pPr>
    </w:p>
    <w:p w:rsidR="00FD75EE" w:rsidRPr="000C50C0" w:rsidRDefault="00FD75EE" w:rsidP="00FD75EE">
      <w:pPr>
        <w:tabs>
          <w:tab w:val="left" w:pos="426"/>
          <w:tab w:val="left" w:pos="851"/>
        </w:tabs>
        <w:spacing w:after="0" w:line="240" w:lineRule="auto"/>
        <w:jc w:val="both"/>
        <w:rPr>
          <w:rFonts w:ascii="Times New Roman" w:hAnsi="Times New Roman"/>
        </w:rPr>
      </w:pPr>
      <w:r w:rsidRPr="000C50C0">
        <w:rPr>
          <w:rFonts w:ascii="Times New Roman" w:hAnsi="Times New Roman"/>
        </w:rPr>
        <w:t>Os valores do ativo imobilizado dados em garantia estão divulgados na nota explicativa 15.</w:t>
      </w:r>
    </w:p>
    <w:p w:rsidR="00FD75EE" w:rsidRDefault="00FD75EE" w:rsidP="00FD75EE">
      <w:pPr>
        <w:tabs>
          <w:tab w:val="left" w:pos="426"/>
          <w:tab w:val="left" w:pos="851"/>
        </w:tabs>
        <w:spacing w:after="0" w:line="240" w:lineRule="auto"/>
        <w:ind w:left="426"/>
        <w:jc w:val="both"/>
        <w:outlineLvl w:val="0"/>
        <w:rPr>
          <w:rFonts w:ascii="Times New Roman" w:hAnsi="Times New Roman"/>
        </w:rPr>
      </w:pPr>
    </w:p>
    <w:p w:rsidR="00FD75EE" w:rsidRPr="000C50C0" w:rsidRDefault="00FD75EE" w:rsidP="00FD75EE">
      <w:pPr>
        <w:pStyle w:val="1TtuloprincipalDF"/>
        <w:widowControl w:val="0"/>
        <w:autoSpaceDN w:val="0"/>
        <w:ind w:left="426"/>
        <w:jc w:val="both"/>
        <w:rPr>
          <w:bCs/>
          <w:sz w:val="22"/>
          <w:szCs w:val="22"/>
        </w:rPr>
      </w:pPr>
      <w:r w:rsidRPr="000C50C0">
        <w:rPr>
          <w:bCs/>
          <w:sz w:val="22"/>
          <w:szCs w:val="22"/>
        </w:rPr>
        <w:t>Propriedades para investimentos</w:t>
      </w:r>
    </w:p>
    <w:p w:rsidR="00FD75EE" w:rsidRPr="000C50C0" w:rsidRDefault="00FD75EE" w:rsidP="00FD75EE">
      <w:pPr>
        <w:pStyle w:val="1TtuloprincipalDF"/>
        <w:widowControl w:val="0"/>
        <w:numPr>
          <w:ilvl w:val="0"/>
          <w:numId w:val="0"/>
        </w:numPr>
        <w:autoSpaceDN w:val="0"/>
        <w:ind w:left="426"/>
        <w:jc w:val="both"/>
        <w:rPr>
          <w:bCs/>
          <w:sz w:val="22"/>
          <w:szCs w:val="22"/>
        </w:rPr>
      </w:pPr>
    </w:p>
    <w:p w:rsidR="00FD75EE" w:rsidRDefault="00FD75EE" w:rsidP="00FD75EE">
      <w:pPr>
        <w:pStyle w:val="Textodecomentrio"/>
        <w:spacing w:after="0"/>
        <w:jc w:val="both"/>
        <w:rPr>
          <w:rFonts w:ascii="Times New Roman" w:hAnsi="Times New Roman"/>
          <w:sz w:val="22"/>
          <w:szCs w:val="22"/>
        </w:rPr>
      </w:pPr>
      <w:r w:rsidRPr="000C50C0">
        <w:rPr>
          <w:rFonts w:ascii="Times New Roman" w:hAnsi="Times New Roman"/>
          <w:sz w:val="22"/>
          <w:szCs w:val="22"/>
        </w:rPr>
        <w:t xml:space="preserve">Os imóveis que compõem as "propriedades para investimentos" são compostos por terrenos e edificações, para uso comercial, sendo: imóvel localizado no município de Lages/SC com área total de 29.882,62 m2; imóveis localizados no município de Tubarão/SC, com áreas de 15.489,72 m2 e 15.951,12 m2; e imóvel localizado no município de Lages/SC com área total de </w:t>
      </w:r>
      <w:r>
        <w:rPr>
          <w:rFonts w:ascii="Times New Roman" w:hAnsi="Times New Roman"/>
          <w:sz w:val="22"/>
          <w:szCs w:val="22"/>
        </w:rPr>
        <w:t>165.319</w:t>
      </w:r>
      <w:r w:rsidRPr="000C50C0">
        <w:rPr>
          <w:rFonts w:ascii="Times New Roman" w:hAnsi="Times New Roman"/>
          <w:sz w:val="22"/>
          <w:szCs w:val="22"/>
        </w:rPr>
        <w:t xml:space="preserve"> m2.</w:t>
      </w:r>
    </w:p>
    <w:p w:rsidR="00FD75EE" w:rsidRDefault="00FD75EE" w:rsidP="00FD75EE">
      <w:pPr>
        <w:pStyle w:val="Textodecomentrio"/>
        <w:spacing w:after="0"/>
        <w:jc w:val="both"/>
        <w:rPr>
          <w:rFonts w:ascii="Times New Roman" w:hAnsi="Times New Roman"/>
          <w:sz w:val="22"/>
          <w:szCs w:val="22"/>
        </w:rPr>
      </w:pPr>
    </w:p>
    <w:p w:rsidR="00FD75EE" w:rsidRPr="000C50C0" w:rsidRDefault="00FD75EE" w:rsidP="00FD75EE">
      <w:pPr>
        <w:pStyle w:val="Textodecomentrio"/>
        <w:jc w:val="both"/>
        <w:rPr>
          <w:rFonts w:ascii="Times New Roman" w:hAnsi="Times New Roman"/>
        </w:rPr>
      </w:pPr>
      <w:r w:rsidRPr="000C50C0">
        <w:rPr>
          <w:rFonts w:ascii="Times New Roman" w:hAnsi="Times New Roman"/>
        </w:rPr>
        <w:t xml:space="preserve"> </w:t>
      </w:r>
      <w:r w:rsidR="003B3D2A" w:rsidRPr="003B3D2A">
        <w:rPr>
          <w:noProof/>
        </w:rPr>
        <w:drawing>
          <wp:inline distT="0" distB="0" distL="0" distR="0">
            <wp:extent cx="6333490" cy="1912354"/>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90" cy="1912354"/>
                    </a:xfrm>
                    <a:prstGeom prst="rect">
                      <a:avLst/>
                    </a:prstGeom>
                    <a:noFill/>
                    <a:ln>
                      <a:noFill/>
                    </a:ln>
                  </pic:spPr>
                </pic:pic>
              </a:graphicData>
            </a:graphic>
          </wp:inline>
        </w:drawing>
      </w:r>
    </w:p>
    <w:p w:rsidR="00FD75EE" w:rsidRDefault="00FD75EE" w:rsidP="00FD75EE">
      <w:pPr>
        <w:pStyle w:val="Textodecomentrio"/>
        <w:jc w:val="both"/>
        <w:rPr>
          <w:rFonts w:ascii="Times New Roman" w:hAnsi="Times New Roman"/>
          <w:sz w:val="22"/>
          <w:szCs w:val="22"/>
        </w:rPr>
      </w:pPr>
    </w:p>
    <w:p w:rsidR="00FE5605" w:rsidRDefault="00FE5605" w:rsidP="00FD75EE">
      <w:pPr>
        <w:pStyle w:val="Textodecomentrio"/>
        <w:jc w:val="both"/>
        <w:rPr>
          <w:rFonts w:ascii="Times New Roman" w:hAnsi="Times New Roman"/>
          <w:sz w:val="22"/>
          <w:szCs w:val="22"/>
        </w:rPr>
      </w:pPr>
    </w:p>
    <w:p w:rsidR="00FD75EE" w:rsidRPr="000C50C0" w:rsidRDefault="00FD75EE" w:rsidP="00FD75EE">
      <w:pPr>
        <w:pStyle w:val="Textodecomentrio"/>
        <w:jc w:val="both"/>
        <w:rPr>
          <w:rFonts w:ascii="Times New Roman" w:hAnsi="Times New Roman"/>
          <w:sz w:val="22"/>
          <w:szCs w:val="22"/>
        </w:rPr>
      </w:pPr>
      <w:r w:rsidRPr="000C50C0">
        <w:rPr>
          <w:rFonts w:ascii="Times New Roman" w:hAnsi="Times New Roman"/>
          <w:sz w:val="22"/>
          <w:szCs w:val="22"/>
        </w:rPr>
        <w:lastRenderedPageBreak/>
        <w:t>Os valores de cada imóvel para 3</w:t>
      </w:r>
      <w:r>
        <w:rPr>
          <w:rFonts w:ascii="Times New Roman" w:hAnsi="Times New Roman"/>
          <w:sz w:val="22"/>
          <w:szCs w:val="22"/>
        </w:rPr>
        <w:t>1 de dezembro</w:t>
      </w:r>
      <w:r w:rsidRPr="000C50C0">
        <w:rPr>
          <w:rFonts w:ascii="Times New Roman" w:hAnsi="Times New Roman"/>
          <w:sz w:val="22"/>
          <w:szCs w:val="22"/>
        </w:rPr>
        <w:t xml:space="preserve"> de 2018 estão demonstrados na tabela abaixo:</w:t>
      </w:r>
    </w:p>
    <w:p w:rsidR="00FD75EE" w:rsidRDefault="00FD75EE" w:rsidP="00FD75EE">
      <w:pPr>
        <w:pStyle w:val="Textodecomentrio"/>
        <w:jc w:val="both"/>
        <w:rPr>
          <w:rFonts w:ascii="Times New Roman" w:hAnsi="Times New Roman"/>
          <w:sz w:val="22"/>
          <w:szCs w:val="22"/>
        </w:rPr>
      </w:pPr>
      <w:r w:rsidRPr="00BC29A4">
        <w:rPr>
          <w:noProof/>
        </w:rPr>
        <w:drawing>
          <wp:inline distT="0" distB="0" distL="0" distR="0">
            <wp:extent cx="5238750" cy="1143000"/>
            <wp:effectExtent l="0" t="0" r="0"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143000"/>
                    </a:xfrm>
                    <a:prstGeom prst="rect">
                      <a:avLst/>
                    </a:prstGeom>
                    <a:noFill/>
                    <a:ln>
                      <a:noFill/>
                    </a:ln>
                  </pic:spPr>
                </pic:pic>
              </a:graphicData>
            </a:graphic>
          </wp:inline>
        </w:drawing>
      </w:r>
    </w:p>
    <w:p w:rsidR="00FD75EE" w:rsidRPr="000C50C0" w:rsidRDefault="00FD75EE" w:rsidP="00FD75EE">
      <w:pPr>
        <w:pStyle w:val="Textodecomentrio"/>
        <w:jc w:val="both"/>
        <w:rPr>
          <w:rFonts w:ascii="Times New Roman" w:hAnsi="Times New Roman"/>
          <w:sz w:val="22"/>
          <w:szCs w:val="22"/>
        </w:rPr>
      </w:pPr>
      <w:r w:rsidRPr="000C50C0">
        <w:rPr>
          <w:rFonts w:ascii="Times New Roman" w:hAnsi="Times New Roman"/>
          <w:sz w:val="22"/>
          <w:szCs w:val="22"/>
        </w:rPr>
        <w:t>Os valores de cada imóvel para 3</w:t>
      </w:r>
      <w:r>
        <w:rPr>
          <w:rFonts w:ascii="Times New Roman" w:hAnsi="Times New Roman"/>
          <w:sz w:val="22"/>
          <w:szCs w:val="22"/>
        </w:rPr>
        <w:t>1</w:t>
      </w:r>
      <w:r w:rsidRPr="000C50C0">
        <w:rPr>
          <w:rFonts w:ascii="Times New Roman" w:hAnsi="Times New Roman"/>
          <w:sz w:val="22"/>
          <w:szCs w:val="22"/>
        </w:rPr>
        <w:t xml:space="preserve"> de </w:t>
      </w:r>
      <w:r>
        <w:rPr>
          <w:rFonts w:ascii="Times New Roman" w:hAnsi="Times New Roman"/>
          <w:sz w:val="22"/>
          <w:szCs w:val="22"/>
        </w:rPr>
        <w:t xml:space="preserve">dezembro </w:t>
      </w:r>
      <w:r w:rsidRPr="000C50C0">
        <w:rPr>
          <w:rFonts w:ascii="Times New Roman" w:hAnsi="Times New Roman"/>
          <w:sz w:val="22"/>
          <w:szCs w:val="22"/>
        </w:rPr>
        <w:t>de 201</w:t>
      </w:r>
      <w:r>
        <w:rPr>
          <w:rFonts w:ascii="Times New Roman" w:hAnsi="Times New Roman"/>
          <w:sz w:val="22"/>
          <w:szCs w:val="22"/>
        </w:rPr>
        <w:t>7</w:t>
      </w:r>
      <w:r w:rsidRPr="000C50C0">
        <w:rPr>
          <w:rFonts w:ascii="Times New Roman" w:hAnsi="Times New Roman"/>
          <w:sz w:val="22"/>
          <w:szCs w:val="22"/>
        </w:rPr>
        <w:t xml:space="preserve"> estão demonstrados na tabela abaixo:</w:t>
      </w:r>
    </w:p>
    <w:p w:rsidR="00FD75EE" w:rsidRPr="000C50C0" w:rsidRDefault="00FD75EE" w:rsidP="00FD75EE">
      <w:pPr>
        <w:pStyle w:val="Textodecomentrio"/>
        <w:jc w:val="both"/>
        <w:rPr>
          <w:rFonts w:ascii="Times New Roman" w:hAnsi="Times New Roman"/>
          <w:sz w:val="22"/>
          <w:szCs w:val="22"/>
        </w:rPr>
      </w:pPr>
      <w:r w:rsidRPr="00B27633">
        <w:rPr>
          <w:noProof/>
        </w:rPr>
        <w:drawing>
          <wp:inline distT="0" distB="0" distL="0" distR="0">
            <wp:extent cx="5238750" cy="1295400"/>
            <wp:effectExtent l="0" t="0" r="0" b="0"/>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1295400"/>
                    </a:xfrm>
                    <a:prstGeom prst="rect">
                      <a:avLst/>
                    </a:prstGeom>
                    <a:noFill/>
                    <a:ln>
                      <a:noFill/>
                    </a:ln>
                  </pic:spPr>
                </pic:pic>
              </a:graphicData>
            </a:graphic>
          </wp:inline>
        </w:drawing>
      </w:r>
    </w:p>
    <w:p w:rsidR="00FD75EE" w:rsidRPr="000C50C0" w:rsidRDefault="00FD75EE" w:rsidP="00FD75EE">
      <w:pPr>
        <w:pStyle w:val="Textodecomentrio"/>
        <w:spacing w:after="0"/>
        <w:jc w:val="both"/>
        <w:rPr>
          <w:rFonts w:ascii="Times New Roman" w:hAnsi="Times New Roman"/>
          <w:sz w:val="22"/>
          <w:szCs w:val="22"/>
        </w:rPr>
      </w:pPr>
      <w:r w:rsidRPr="000C50C0">
        <w:rPr>
          <w:rFonts w:ascii="Times New Roman" w:hAnsi="Times New Roman"/>
          <w:sz w:val="22"/>
          <w:szCs w:val="22"/>
        </w:rPr>
        <w:t>A Companhia aplica o método de valor justo, classificado como nível 2 com base na comparação de dados observáveis de preços para reconhecimento de suas propriedades para investimento.</w:t>
      </w:r>
    </w:p>
    <w:p w:rsidR="00FD75EE" w:rsidRDefault="00FD75EE" w:rsidP="00FD75EE">
      <w:pPr>
        <w:pStyle w:val="Textodecomentrio"/>
        <w:spacing w:after="0"/>
        <w:jc w:val="both"/>
        <w:rPr>
          <w:rFonts w:ascii="Times New Roman" w:hAnsi="Times New Roman"/>
          <w:sz w:val="22"/>
          <w:szCs w:val="22"/>
        </w:rPr>
      </w:pPr>
    </w:p>
    <w:p w:rsidR="00FD75EE" w:rsidRDefault="00FD75EE" w:rsidP="00FD75EE">
      <w:pPr>
        <w:pStyle w:val="Textodecomentrio"/>
        <w:spacing w:after="0"/>
        <w:jc w:val="both"/>
        <w:rPr>
          <w:rFonts w:ascii="Times New Roman" w:hAnsi="Times New Roman"/>
          <w:sz w:val="22"/>
          <w:szCs w:val="22"/>
        </w:rPr>
      </w:pPr>
      <w:r>
        <w:rPr>
          <w:rFonts w:ascii="Times New Roman" w:hAnsi="Times New Roman"/>
          <w:sz w:val="22"/>
          <w:szCs w:val="22"/>
        </w:rPr>
        <w:t xml:space="preserve">O imóvel de Lages passou de propriedade da Battistella Indústria e Comércio Ltda. para a Cotrasa Veículos e Serviços, decorrentes de operações de aumento e redução de capital, conforme detalhado na nota explicativa 1.d. </w:t>
      </w:r>
    </w:p>
    <w:p w:rsidR="00FD75EE" w:rsidRPr="000C50C0" w:rsidRDefault="00FD75EE" w:rsidP="00FD75EE">
      <w:pPr>
        <w:pStyle w:val="Textodecomentrio"/>
        <w:spacing w:after="0"/>
        <w:jc w:val="both"/>
        <w:rPr>
          <w:rFonts w:ascii="Times New Roman" w:hAnsi="Times New Roman"/>
          <w:sz w:val="22"/>
          <w:szCs w:val="22"/>
        </w:rPr>
      </w:pPr>
    </w:p>
    <w:p w:rsidR="00FD75EE" w:rsidRPr="000C50C0" w:rsidRDefault="00FD75EE" w:rsidP="00FD75EE">
      <w:pPr>
        <w:pStyle w:val="Textodecomentrio"/>
        <w:spacing w:after="0"/>
        <w:jc w:val="both"/>
        <w:rPr>
          <w:rFonts w:ascii="Times New Roman" w:hAnsi="Times New Roman"/>
          <w:sz w:val="22"/>
          <w:szCs w:val="22"/>
        </w:rPr>
      </w:pPr>
      <w:r w:rsidRPr="000C50C0">
        <w:rPr>
          <w:rFonts w:ascii="Times New Roman" w:hAnsi="Times New Roman"/>
          <w:sz w:val="22"/>
          <w:szCs w:val="22"/>
        </w:rPr>
        <w:t xml:space="preserve">A Companhia contratou em 2015 especialista independente para preparação dos laudos de avaliação do valor justo de seus imóveis. Em 2017 </w:t>
      </w:r>
      <w:r>
        <w:rPr>
          <w:rFonts w:ascii="Times New Roman" w:hAnsi="Times New Roman"/>
          <w:sz w:val="22"/>
          <w:szCs w:val="22"/>
        </w:rPr>
        <w:t xml:space="preserve">e em 2018 </w:t>
      </w:r>
      <w:r w:rsidRPr="000C50C0">
        <w:rPr>
          <w:rFonts w:ascii="Times New Roman" w:hAnsi="Times New Roman"/>
          <w:sz w:val="22"/>
          <w:szCs w:val="22"/>
        </w:rPr>
        <w:t>os laudos foram atualizados.</w:t>
      </w:r>
    </w:p>
    <w:p w:rsidR="00FD75EE" w:rsidRPr="000C50C0" w:rsidRDefault="00FD75EE" w:rsidP="00FD75EE">
      <w:pPr>
        <w:pStyle w:val="Textodecomentrio"/>
        <w:spacing w:after="0"/>
        <w:jc w:val="both"/>
        <w:rPr>
          <w:rFonts w:ascii="Times New Roman" w:hAnsi="Times New Roman"/>
          <w:sz w:val="22"/>
          <w:szCs w:val="22"/>
        </w:rPr>
      </w:pPr>
    </w:p>
    <w:p w:rsidR="00FD75EE" w:rsidRDefault="00FD75EE" w:rsidP="00FD75EE">
      <w:pPr>
        <w:pStyle w:val="PargrafodaLista"/>
        <w:widowControl w:val="0"/>
        <w:tabs>
          <w:tab w:val="left" w:pos="426"/>
          <w:tab w:val="left" w:pos="851"/>
        </w:tabs>
        <w:autoSpaceDN w:val="0"/>
        <w:spacing w:after="0" w:line="240" w:lineRule="auto"/>
        <w:ind w:left="0"/>
        <w:jc w:val="both"/>
        <w:outlineLvl w:val="0"/>
        <w:rPr>
          <w:rFonts w:ascii="Times New Roman" w:hAnsi="Times New Roman"/>
        </w:rPr>
      </w:pPr>
      <w:r w:rsidRPr="000C50C0">
        <w:rPr>
          <w:rFonts w:ascii="Times New Roman" w:hAnsi="Times New Roman"/>
        </w:rPr>
        <w:t xml:space="preserve">A Companhia aufere mensalmente o valor de R$ </w:t>
      </w:r>
      <w:r>
        <w:rPr>
          <w:rFonts w:ascii="Times New Roman" w:hAnsi="Times New Roman"/>
        </w:rPr>
        <w:t>180</w:t>
      </w:r>
      <w:r w:rsidRPr="000C50C0">
        <w:rPr>
          <w:rFonts w:ascii="Times New Roman" w:hAnsi="Times New Roman"/>
        </w:rPr>
        <w:t xml:space="preserve"> com o aluguel dos imóveis classificados em propriedades para investimentos. </w:t>
      </w:r>
    </w:p>
    <w:p w:rsidR="00FD75EE" w:rsidRPr="000C50C0" w:rsidRDefault="00FD75EE" w:rsidP="00FD75EE">
      <w:pPr>
        <w:pStyle w:val="PargrafodaLista"/>
        <w:widowControl w:val="0"/>
        <w:tabs>
          <w:tab w:val="left" w:pos="426"/>
          <w:tab w:val="left" w:pos="851"/>
        </w:tabs>
        <w:autoSpaceDN w:val="0"/>
        <w:spacing w:after="0" w:line="240" w:lineRule="auto"/>
        <w:ind w:left="0"/>
        <w:jc w:val="both"/>
        <w:outlineLvl w:val="0"/>
        <w:rPr>
          <w:rFonts w:ascii="Times New Roman" w:hAnsi="Times New Roman"/>
        </w:rPr>
      </w:pPr>
    </w:p>
    <w:p w:rsidR="00FD75EE" w:rsidRDefault="00FD75EE" w:rsidP="00FD75EE">
      <w:pPr>
        <w:pStyle w:val="Default"/>
        <w:jc w:val="both"/>
        <w:rPr>
          <w:sz w:val="22"/>
          <w:szCs w:val="22"/>
        </w:rPr>
      </w:pPr>
      <w:r w:rsidRPr="000C50C0">
        <w:rPr>
          <w:sz w:val="22"/>
          <w:szCs w:val="22"/>
        </w:rPr>
        <w:t>Para elaboração do laudo utilizado para cálculo do valor justo dos imóveis a empresa especializada utilizou o método comparativo direto, auferindo o valor de venda aplicável ao terreno por comparação de suas características com amostras semelhantes, através da homogeneização dos dados pesquisados. A empresa especializada também realizou ampla pesquisa junto ao mercado imobiliário, através de contatos com corretores, imobiliárias atuantes, proprietários e pessoas afins, identificando elementos comparativos válidos</w:t>
      </w:r>
      <w:r>
        <w:rPr>
          <w:sz w:val="22"/>
          <w:szCs w:val="22"/>
        </w:rPr>
        <w:t>.</w:t>
      </w:r>
      <w:r w:rsidRPr="000C50C0">
        <w:rPr>
          <w:sz w:val="22"/>
          <w:szCs w:val="22"/>
        </w:rPr>
        <w:t xml:space="preserve"> </w:t>
      </w:r>
    </w:p>
    <w:p w:rsidR="00FD75EE" w:rsidRDefault="00FD75EE" w:rsidP="00FD75EE">
      <w:pPr>
        <w:pStyle w:val="Default"/>
        <w:jc w:val="both"/>
        <w:rPr>
          <w:sz w:val="22"/>
          <w:szCs w:val="22"/>
        </w:rPr>
      </w:pPr>
    </w:p>
    <w:p w:rsidR="00FD75EE" w:rsidRPr="000C50C0" w:rsidRDefault="00FD75EE" w:rsidP="00FD75EE">
      <w:pPr>
        <w:pStyle w:val="Default"/>
        <w:jc w:val="both"/>
        <w:rPr>
          <w:sz w:val="22"/>
          <w:szCs w:val="22"/>
        </w:rPr>
      </w:pPr>
      <w:r w:rsidRPr="000C50C0">
        <w:rPr>
          <w:sz w:val="22"/>
          <w:szCs w:val="22"/>
        </w:rPr>
        <w:t xml:space="preserve">A análise resultou numa faixa de valores, que, aplicada à área dos imóveis conduz ao valor de venda médio. </w:t>
      </w:r>
    </w:p>
    <w:p w:rsidR="00FD75EE" w:rsidRPr="000C50C0" w:rsidRDefault="00FD75EE" w:rsidP="00FD75EE">
      <w:pPr>
        <w:pStyle w:val="Default"/>
        <w:jc w:val="both"/>
        <w:rPr>
          <w:sz w:val="22"/>
          <w:szCs w:val="22"/>
        </w:rPr>
      </w:pPr>
    </w:p>
    <w:p w:rsidR="00FD75EE" w:rsidRPr="000C50C0" w:rsidRDefault="00FD75EE" w:rsidP="00FD75EE">
      <w:pPr>
        <w:pStyle w:val="Default"/>
        <w:jc w:val="both"/>
        <w:rPr>
          <w:sz w:val="22"/>
          <w:szCs w:val="22"/>
        </w:rPr>
      </w:pPr>
      <w:r w:rsidRPr="000C50C0">
        <w:rPr>
          <w:sz w:val="22"/>
          <w:szCs w:val="22"/>
        </w:rPr>
        <w:t>Para os imóveis avaliados, considerou-se, como premissa, para efeito de avaliação, o bem livre de hipotecas, arrestos, usufrutos, penhores, passivos ambientais ou quaisquer ônus ou problemas que prejudiquem o seu bom uso ou comercialização.</w:t>
      </w:r>
    </w:p>
    <w:p w:rsidR="00FD75EE" w:rsidRPr="000C50C0" w:rsidRDefault="00FD75EE" w:rsidP="00FD75EE">
      <w:pPr>
        <w:pStyle w:val="Default"/>
        <w:jc w:val="both"/>
        <w:rPr>
          <w:sz w:val="22"/>
          <w:szCs w:val="22"/>
        </w:rPr>
      </w:pPr>
    </w:p>
    <w:p w:rsidR="00FD75EE" w:rsidRPr="000C50C0" w:rsidRDefault="00FD75EE" w:rsidP="00FD75EE">
      <w:pPr>
        <w:pStyle w:val="Default"/>
        <w:jc w:val="both"/>
        <w:rPr>
          <w:sz w:val="22"/>
          <w:szCs w:val="22"/>
        </w:rPr>
      </w:pPr>
      <w:r w:rsidRPr="000C50C0">
        <w:rPr>
          <w:sz w:val="22"/>
          <w:szCs w:val="22"/>
        </w:rPr>
        <w:t>Garantias dadas envolvendo esses imóveis estão relacionadas na nota 15.</w:t>
      </w:r>
    </w:p>
    <w:p w:rsidR="00E07822" w:rsidRDefault="00E07822" w:rsidP="00FD75EE">
      <w:pPr>
        <w:pStyle w:val="Default"/>
        <w:ind w:left="426"/>
        <w:jc w:val="both"/>
      </w:pPr>
    </w:p>
    <w:p w:rsidR="00FE5605" w:rsidRDefault="00FE5605" w:rsidP="00FD75EE">
      <w:pPr>
        <w:pStyle w:val="Default"/>
        <w:ind w:left="426"/>
        <w:jc w:val="both"/>
      </w:pPr>
    </w:p>
    <w:p w:rsidR="00FE5605" w:rsidRDefault="00FE5605" w:rsidP="00FD75EE">
      <w:pPr>
        <w:pStyle w:val="Default"/>
        <w:ind w:left="426"/>
        <w:jc w:val="both"/>
      </w:pPr>
    </w:p>
    <w:p w:rsidR="00FE5605" w:rsidRDefault="00FE5605" w:rsidP="00FD75EE">
      <w:pPr>
        <w:pStyle w:val="Default"/>
        <w:ind w:left="426"/>
        <w:jc w:val="both"/>
      </w:pPr>
    </w:p>
    <w:p w:rsidR="00FD75EE" w:rsidRPr="000C50C0" w:rsidRDefault="00FD75EE" w:rsidP="00FD75EE">
      <w:pPr>
        <w:pStyle w:val="1TtuloprincipalDF"/>
        <w:widowControl w:val="0"/>
        <w:autoSpaceDN w:val="0"/>
        <w:ind w:left="426" w:right="50"/>
        <w:jc w:val="both"/>
        <w:rPr>
          <w:bCs/>
          <w:sz w:val="22"/>
          <w:szCs w:val="22"/>
        </w:rPr>
      </w:pPr>
      <w:r w:rsidRPr="000C50C0">
        <w:rPr>
          <w:sz w:val="22"/>
          <w:szCs w:val="22"/>
        </w:rPr>
        <w:lastRenderedPageBreak/>
        <w:t>Fornecedores</w:t>
      </w:r>
    </w:p>
    <w:p w:rsidR="00FD75EE" w:rsidRDefault="00FD75EE" w:rsidP="00FD75EE">
      <w:pPr>
        <w:autoSpaceDN w:val="0"/>
        <w:ind w:left="426" w:right="50"/>
        <w:jc w:val="both"/>
        <w:rPr>
          <w:noProof/>
        </w:rPr>
      </w:pPr>
      <w:r w:rsidRPr="005F5CA6">
        <w:rPr>
          <w:noProof/>
        </w:rPr>
        <w:drawing>
          <wp:inline distT="0" distB="0" distL="0" distR="0">
            <wp:extent cx="4114800" cy="952500"/>
            <wp:effectExtent l="0" t="0" r="0" b="0"/>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952500"/>
                    </a:xfrm>
                    <a:prstGeom prst="rect">
                      <a:avLst/>
                    </a:prstGeom>
                    <a:noFill/>
                    <a:ln>
                      <a:noFill/>
                    </a:ln>
                  </pic:spPr>
                </pic:pic>
              </a:graphicData>
            </a:graphic>
          </wp:inline>
        </w:drawing>
      </w:r>
    </w:p>
    <w:p w:rsidR="00FD75EE" w:rsidRDefault="00FD75EE" w:rsidP="00FD75EE">
      <w:pPr>
        <w:widowControl w:val="0"/>
        <w:jc w:val="both"/>
        <w:rPr>
          <w:rFonts w:ascii="Times New Roman" w:hAnsi="Times New Roman" w:cs="Times New Roman"/>
        </w:rPr>
      </w:pPr>
      <w:r w:rsidRPr="000C50C0">
        <w:rPr>
          <w:rFonts w:ascii="Times New Roman" w:hAnsi="Times New Roman" w:cs="Times New Roman"/>
        </w:rPr>
        <w:t>O valor justo de contas a pagar em 3</w:t>
      </w:r>
      <w:r>
        <w:rPr>
          <w:rFonts w:ascii="Times New Roman" w:hAnsi="Times New Roman" w:cs="Times New Roman"/>
        </w:rPr>
        <w:t>1 de dezembro</w:t>
      </w:r>
      <w:r w:rsidRPr="000C50C0">
        <w:rPr>
          <w:rFonts w:ascii="Times New Roman" w:hAnsi="Times New Roman" w:cs="Times New Roman"/>
        </w:rPr>
        <w:t xml:space="preserve"> de 2018 se aproxima de seu valor contábil na data-base. As dívidas com fornecedores são todas em moeda nacional – Reais.</w:t>
      </w:r>
    </w:p>
    <w:p w:rsidR="00E07822" w:rsidRDefault="00E07822" w:rsidP="00E07822">
      <w:pPr>
        <w:pStyle w:val="1TtuloprincipalDF"/>
        <w:widowControl w:val="0"/>
        <w:autoSpaceDN w:val="0"/>
        <w:ind w:left="426" w:right="50"/>
        <w:jc w:val="both"/>
        <w:rPr>
          <w:sz w:val="22"/>
          <w:szCs w:val="22"/>
        </w:rPr>
      </w:pPr>
      <w:r w:rsidRPr="000C50C0">
        <w:rPr>
          <w:sz w:val="22"/>
          <w:szCs w:val="22"/>
        </w:rPr>
        <w:t xml:space="preserve">Empréstimos e financiamentos </w:t>
      </w:r>
    </w:p>
    <w:p w:rsidR="00E07822" w:rsidRDefault="00E07822" w:rsidP="00E07822">
      <w:pPr>
        <w:pStyle w:val="1TtuloprincipalDF"/>
        <w:widowControl w:val="0"/>
        <w:numPr>
          <w:ilvl w:val="0"/>
          <w:numId w:val="0"/>
        </w:numPr>
        <w:autoSpaceDN w:val="0"/>
        <w:ind w:left="426" w:right="50"/>
        <w:jc w:val="both"/>
        <w:rPr>
          <w:sz w:val="22"/>
          <w:szCs w:val="22"/>
        </w:rPr>
      </w:pPr>
    </w:p>
    <w:p w:rsidR="00E07822" w:rsidRPr="000C50C0" w:rsidRDefault="00E07822" w:rsidP="00793B22">
      <w:pPr>
        <w:pStyle w:val="1TtuloprincipalDF"/>
        <w:widowControl w:val="0"/>
        <w:numPr>
          <w:ilvl w:val="0"/>
          <w:numId w:val="0"/>
        </w:numPr>
        <w:autoSpaceDN w:val="0"/>
        <w:ind w:left="426" w:right="50" w:hanging="426"/>
        <w:jc w:val="both"/>
        <w:rPr>
          <w:sz w:val="22"/>
          <w:szCs w:val="22"/>
        </w:rPr>
      </w:pPr>
      <w:r w:rsidRPr="008950E8">
        <w:rPr>
          <w:noProof/>
          <w:lang w:eastAsia="pt-BR"/>
        </w:rPr>
        <w:drawing>
          <wp:inline distT="0" distB="0" distL="0" distR="0">
            <wp:extent cx="6362700" cy="2445169"/>
            <wp:effectExtent l="0" t="0" r="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4250" cy="2453450"/>
                    </a:xfrm>
                    <a:prstGeom prst="rect">
                      <a:avLst/>
                    </a:prstGeom>
                    <a:noFill/>
                    <a:ln>
                      <a:noFill/>
                    </a:ln>
                  </pic:spPr>
                </pic:pic>
              </a:graphicData>
            </a:graphic>
          </wp:inline>
        </w:drawing>
      </w:r>
    </w:p>
    <w:p w:rsidR="00E07822" w:rsidRDefault="00E07822" w:rsidP="00FD75EE">
      <w:pPr>
        <w:widowControl w:val="0"/>
        <w:jc w:val="both"/>
        <w:rPr>
          <w:rFonts w:ascii="Times New Roman" w:hAnsi="Times New Roman" w:cs="Times New Roman"/>
        </w:rPr>
      </w:pPr>
    </w:p>
    <w:p w:rsidR="00E07822" w:rsidRDefault="00E07822" w:rsidP="00E07822">
      <w:pPr>
        <w:widowControl w:val="0"/>
        <w:ind w:left="-142" w:right="-705"/>
        <w:jc w:val="both"/>
        <w:rPr>
          <w:rFonts w:ascii="Times New Roman" w:hAnsi="Times New Roman" w:cs="Times New Roman"/>
        </w:rPr>
      </w:pPr>
      <w:proofErr w:type="gramStart"/>
      <w:r w:rsidRPr="000C50C0">
        <w:rPr>
          <w:rFonts w:ascii="Times New Roman" w:hAnsi="Times New Roman" w:cs="Times New Roman"/>
        </w:rPr>
        <w:t>As dívidas referente</w:t>
      </w:r>
      <w:proofErr w:type="gramEnd"/>
      <w:r w:rsidRPr="000C50C0">
        <w:rPr>
          <w:rFonts w:ascii="Times New Roman" w:hAnsi="Times New Roman" w:cs="Times New Roman"/>
        </w:rPr>
        <w:t xml:space="preserve"> empréstimos e financiamentos são todas em moeda nacional. O montante apresenta a seg</w:t>
      </w:r>
      <w:r>
        <w:rPr>
          <w:rFonts w:ascii="Times New Roman" w:hAnsi="Times New Roman" w:cs="Times New Roman"/>
        </w:rPr>
        <w:t>uinte composição de vencimento:</w:t>
      </w:r>
    </w:p>
    <w:p w:rsidR="00E07822" w:rsidRDefault="00A4365B" w:rsidP="00E07822">
      <w:pPr>
        <w:widowControl w:val="0"/>
        <w:ind w:right="-705"/>
        <w:jc w:val="both"/>
        <w:rPr>
          <w:rFonts w:ascii="Times New Roman" w:hAnsi="Times New Roman" w:cs="Times New Roman"/>
        </w:rPr>
      </w:pPr>
      <w:r w:rsidRPr="002A3335">
        <w:rPr>
          <w:noProof/>
        </w:rPr>
        <w:drawing>
          <wp:inline distT="0" distB="0" distL="0" distR="0">
            <wp:extent cx="1676400" cy="16478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1647825"/>
                    </a:xfrm>
                    <a:prstGeom prst="rect">
                      <a:avLst/>
                    </a:prstGeom>
                    <a:noFill/>
                    <a:ln>
                      <a:noFill/>
                    </a:ln>
                  </pic:spPr>
                </pic:pic>
              </a:graphicData>
            </a:graphic>
          </wp:inline>
        </w:drawing>
      </w:r>
    </w:p>
    <w:p w:rsidR="00FE5605" w:rsidRDefault="00FE5605" w:rsidP="00E07822">
      <w:pPr>
        <w:ind w:left="426" w:hanging="568"/>
        <w:jc w:val="both"/>
        <w:rPr>
          <w:rFonts w:ascii="Times New Roman" w:hAnsi="Times New Roman"/>
        </w:rPr>
      </w:pPr>
    </w:p>
    <w:p w:rsidR="00FE5605" w:rsidRDefault="00FE5605" w:rsidP="00E07822">
      <w:pPr>
        <w:ind w:left="426" w:hanging="568"/>
        <w:jc w:val="both"/>
        <w:rPr>
          <w:rFonts w:ascii="Times New Roman" w:hAnsi="Times New Roman"/>
        </w:rPr>
      </w:pPr>
    </w:p>
    <w:p w:rsidR="00FE5605" w:rsidRDefault="00FE5605" w:rsidP="00E07822">
      <w:pPr>
        <w:ind w:left="426" w:hanging="568"/>
        <w:jc w:val="both"/>
        <w:rPr>
          <w:rFonts w:ascii="Times New Roman" w:hAnsi="Times New Roman"/>
        </w:rPr>
      </w:pPr>
    </w:p>
    <w:p w:rsidR="00FE5605" w:rsidRDefault="00FE5605" w:rsidP="00E07822">
      <w:pPr>
        <w:ind w:left="426" w:hanging="568"/>
        <w:jc w:val="both"/>
        <w:rPr>
          <w:rFonts w:ascii="Times New Roman" w:hAnsi="Times New Roman"/>
        </w:rPr>
      </w:pPr>
    </w:p>
    <w:p w:rsidR="00E07822" w:rsidRPr="000C50C0" w:rsidRDefault="00E07822" w:rsidP="00E07822">
      <w:pPr>
        <w:ind w:left="426" w:hanging="568"/>
        <w:jc w:val="both"/>
        <w:rPr>
          <w:rFonts w:ascii="Times New Roman" w:hAnsi="Times New Roman"/>
        </w:rPr>
      </w:pPr>
      <w:r w:rsidRPr="000C50C0">
        <w:rPr>
          <w:rFonts w:ascii="Times New Roman" w:hAnsi="Times New Roman"/>
        </w:rPr>
        <w:lastRenderedPageBreak/>
        <w:t>As garantias reais sobre as operações de empréstimos são conforme quadro abaixo:</w:t>
      </w:r>
    </w:p>
    <w:p w:rsidR="00E07822" w:rsidRPr="000C50C0" w:rsidRDefault="00E07822" w:rsidP="00E07822">
      <w:pPr>
        <w:ind w:left="-142"/>
        <w:jc w:val="both"/>
        <w:rPr>
          <w:rFonts w:ascii="Times New Roman" w:hAnsi="Times New Roman"/>
        </w:rPr>
      </w:pPr>
      <w:r w:rsidRPr="008950E8">
        <w:rPr>
          <w:noProof/>
        </w:rPr>
        <w:drawing>
          <wp:inline distT="0" distB="0" distL="0" distR="0">
            <wp:extent cx="5672455" cy="1206480"/>
            <wp:effectExtent l="0" t="0" r="4445" b="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206480"/>
                    </a:xfrm>
                    <a:prstGeom prst="rect">
                      <a:avLst/>
                    </a:prstGeom>
                    <a:noFill/>
                    <a:ln>
                      <a:noFill/>
                    </a:ln>
                  </pic:spPr>
                </pic:pic>
              </a:graphicData>
            </a:graphic>
          </wp:inline>
        </w:drawing>
      </w:r>
    </w:p>
    <w:p w:rsidR="00E07822" w:rsidRPr="000C50C0" w:rsidRDefault="00E07822" w:rsidP="00E07822">
      <w:pPr>
        <w:spacing w:after="0" w:line="240" w:lineRule="auto"/>
        <w:ind w:left="426" w:right="51"/>
        <w:jc w:val="both"/>
        <w:rPr>
          <w:rFonts w:ascii="Times New Roman" w:hAnsi="Times New Roman"/>
          <w:bCs/>
        </w:rPr>
      </w:pPr>
    </w:p>
    <w:p w:rsidR="00E07822" w:rsidRPr="000C50C0" w:rsidRDefault="00E07822" w:rsidP="00E07822">
      <w:pPr>
        <w:spacing w:after="0" w:line="240" w:lineRule="auto"/>
        <w:ind w:left="426" w:right="51" w:hanging="426"/>
        <w:jc w:val="both"/>
        <w:rPr>
          <w:rFonts w:ascii="Times New Roman" w:hAnsi="Times New Roman"/>
          <w:bCs/>
        </w:rPr>
      </w:pPr>
      <w:r w:rsidRPr="000C50C0">
        <w:rPr>
          <w:rFonts w:ascii="Times New Roman" w:hAnsi="Times New Roman"/>
          <w:bCs/>
        </w:rPr>
        <w:t>Abaixo, demonstramos o quadro de movimentação dos empréstimos:</w:t>
      </w:r>
    </w:p>
    <w:p w:rsidR="00E07822" w:rsidRPr="000C50C0" w:rsidRDefault="00E07822" w:rsidP="00E07822">
      <w:pPr>
        <w:spacing w:after="0" w:line="240" w:lineRule="auto"/>
        <w:ind w:left="426" w:right="51"/>
        <w:jc w:val="both"/>
        <w:rPr>
          <w:rFonts w:ascii="Times New Roman" w:hAnsi="Times New Roman"/>
        </w:rPr>
      </w:pPr>
    </w:p>
    <w:p w:rsidR="00E07822" w:rsidRPr="000C50C0" w:rsidRDefault="00E07822" w:rsidP="00E07822">
      <w:pPr>
        <w:ind w:right="50"/>
        <w:jc w:val="both"/>
        <w:rPr>
          <w:rFonts w:ascii="Times New Roman" w:hAnsi="Times New Roman"/>
        </w:rPr>
      </w:pPr>
      <w:r w:rsidRPr="00AE00CE">
        <w:rPr>
          <w:noProof/>
        </w:rPr>
        <w:drawing>
          <wp:inline distT="0" distB="0" distL="0" distR="0">
            <wp:extent cx="4248150" cy="1983718"/>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4096" cy="1991164"/>
                    </a:xfrm>
                    <a:prstGeom prst="rect">
                      <a:avLst/>
                    </a:prstGeom>
                    <a:noFill/>
                    <a:ln>
                      <a:noFill/>
                    </a:ln>
                  </pic:spPr>
                </pic:pic>
              </a:graphicData>
            </a:graphic>
          </wp:inline>
        </w:drawing>
      </w:r>
    </w:p>
    <w:p w:rsidR="00E07822" w:rsidRDefault="00E07822" w:rsidP="00FE5605">
      <w:pPr>
        <w:spacing w:after="0" w:line="240" w:lineRule="auto"/>
        <w:ind w:right="50"/>
        <w:jc w:val="both"/>
        <w:rPr>
          <w:rFonts w:ascii="Times New Roman" w:hAnsi="Times New Roman"/>
        </w:rPr>
      </w:pPr>
      <w:r w:rsidRPr="000C50C0">
        <w:rPr>
          <w:rFonts w:ascii="Times New Roman" w:hAnsi="Times New Roman"/>
        </w:rPr>
        <w:t xml:space="preserve">Não existem cláusulas contratuais restritivas incluindo </w:t>
      </w:r>
      <w:proofErr w:type="spellStart"/>
      <w:r w:rsidRPr="000C50C0">
        <w:rPr>
          <w:rFonts w:ascii="Times New Roman" w:hAnsi="Times New Roman"/>
          <w:i/>
        </w:rPr>
        <w:t>covenants</w:t>
      </w:r>
      <w:proofErr w:type="spellEnd"/>
      <w:r w:rsidRPr="000C50C0">
        <w:rPr>
          <w:rFonts w:ascii="Times New Roman" w:hAnsi="Times New Roman"/>
        </w:rPr>
        <w:t xml:space="preserve"> ou outras obrigações para os contratos relativos aos empréstimos apresentados anteriormente.</w:t>
      </w:r>
    </w:p>
    <w:p w:rsidR="00FE5605" w:rsidRDefault="00FE5605" w:rsidP="00FE5605">
      <w:pPr>
        <w:spacing w:after="0" w:line="240" w:lineRule="auto"/>
        <w:ind w:right="50"/>
        <w:jc w:val="both"/>
        <w:rPr>
          <w:rFonts w:ascii="Times New Roman" w:hAnsi="Times New Roman"/>
        </w:rPr>
      </w:pPr>
    </w:p>
    <w:p w:rsidR="00E07822" w:rsidRDefault="00E07822" w:rsidP="00E07822">
      <w:pPr>
        <w:pStyle w:val="1TtuloprincipalDF"/>
        <w:widowControl w:val="0"/>
        <w:ind w:left="426"/>
        <w:jc w:val="both"/>
        <w:rPr>
          <w:sz w:val="22"/>
          <w:szCs w:val="22"/>
        </w:rPr>
      </w:pPr>
      <w:r w:rsidRPr="000C50C0">
        <w:rPr>
          <w:sz w:val="22"/>
          <w:szCs w:val="22"/>
        </w:rPr>
        <w:t xml:space="preserve">Adiantamentos de clientes e credores diversos </w:t>
      </w:r>
    </w:p>
    <w:p w:rsidR="00FE5605" w:rsidRDefault="00FE5605" w:rsidP="00FE5605">
      <w:pPr>
        <w:pStyle w:val="1TtuloprincipalDF"/>
        <w:widowControl w:val="0"/>
        <w:numPr>
          <w:ilvl w:val="0"/>
          <w:numId w:val="0"/>
        </w:numPr>
        <w:ind w:left="426"/>
        <w:jc w:val="both"/>
        <w:rPr>
          <w:sz w:val="22"/>
          <w:szCs w:val="22"/>
        </w:rPr>
      </w:pPr>
    </w:p>
    <w:p w:rsidR="00E07822" w:rsidRPr="000C50C0" w:rsidRDefault="00A871DE" w:rsidP="00E07822">
      <w:pPr>
        <w:pStyle w:val="1TtuloprincipalDF"/>
        <w:widowControl w:val="0"/>
        <w:numPr>
          <w:ilvl w:val="0"/>
          <w:numId w:val="0"/>
        </w:numPr>
        <w:rPr>
          <w:sz w:val="22"/>
          <w:szCs w:val="22"/>
        </w:rPr>
      </w:pPr>
      <w:r w:rsidRPr="00A871DE">
        <w:rPr>
          <w:noProof/>
          <w:lang w:eastAsia="pt-BR"/>
        </w:rPr>
        <w:drawing>
          <wp:inline distT="0" distB="0" distL="0" distR="0">
            <wp:extent cx="3495675" cy="1457325"/>
            <wp:effectExtent l="0" t="0" r="9525"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675" cy="1457325"/>
                    </a:xfrm>
                    <a:prstGeom prst="rect">
                      <a:avLst/>
                    </a:prstGeom>
                    <a:noFill/>
                    <a:ln>
                      <a:noFill/>
                    </a:ln>
                  </pic:spPr>
                </pic:pic>
              </a:graphicData>
            </a:graphic>
          </wp:inline>
        </w:drawing>
      </w:r>
    </w:p>
    <w:p w:rsidR="00E07822" w:rsidRPr="000C50C0" w:rsidRDefault="00E07822" w:rsidP="00E07822">
      <w:pPr>
        <w:pStyle w:val="1TtuloprincipalDF"/>
        <w:widowControl w:val="0"/>
        <w:numPr>
          <w:ilvl w:val="0"/>
          <w:numId w:val="0"/>
        </w:numPr>
        <w:ind w:left="426"/>
        <w:jc w:val="both"/>
        <w:rPr>
          <w:sz w:val="22"/>
          <w:szCs w:val="22"/>
        </w:rPr>
      </w:pPr>
    </w:p>
    <w:p w:rsidR="00E07822" w:rsidRPr="000C50C0" w:rsidRDefault="00E07822" w:rsidP="00E07822">
      <w:pPr>
        <w:pStyle w:val="AParentesesNovo"/>
        <w:numPr>
          <w:ilvl w:val="0"/>
          <w:numId w:val="86"/>
        </w:numPr>
        <w:jc w:val="both"/>
        <w:rPr>
          <w:szCs w:val="22"/>
        </w:rPr>
      </w:pPr>
      <w:r w:rsidRPr="000C50C0">
        <w:rPr>
          <w:szCs w:val="22"/>
        </w:rPr>
        <w:t>O saldo de Credores Diversos é composto, no Consolidado, principalmente por:</w:t>
      </w:r>
    </w:p>
    <w:p w:rsidR="00E07822" w:rsidRPr="000C50C0" w:rsidRDefault="00E07822" w:rsidP="001C050E">
      <w:pPr>
        <w:pStyle w:val="AParentesesNovo"/>
        <w:numPr>
          <w:ilvl w:val="0"/>
          <w:numId w:val="0"/>
        </w:numPr>
        <w:jc w:val="both"/>
        <w:rPr>
          <w:szCs w:val="22"/>
        </w:rPr>
      </w:pPr>
      <w:r w:rsidRPr="000C50C0">
        <w:rPr>
          <w:szCs w:val="22"/>
        </w:rPr>
        <w:t xml:space="preserve">Saldo a pagar, pela controlada Battistella Indústria e Comércio, para a empresa Modo Battistella Reflorestamento, no montante de R$ </w:t>
      </w:r>
      <w:r>
        <w:rPr>
          <w:szCs w:val="22"/>
        </w:rPr>
        <w:t>707</w:t>
      </w:r>
      <w:r w:rsidRPr="000C50C0">
        <w:rPr>
          <w:szCs w:val="22"/>
        </w:rPr>
        <w:t xml:space="preserve"> (R$ 799 em 31 de dezembro de 2017), referente a saldo devedor de mútuo anterior a venda.</w:t>
      </w:r>
    </w:p>
    <w:p w:rsidR="00FE5605" w:rsidRDefault="00E07822" w:rsidP="00E07822">
      <w:pPr>
        <w:pStyle w:val="AParentesesNovo"/>
        <w:numPr>
          <w:ilvl w:val="0"/>
          <w:numId w:val="0"/>
        </w:numPr>
        <w:jc w:val="both"/>
        <w:rPr>
          <w:szCs w:val="22"/>
        </w:rPr>
      </w:pPr>
      <w:r w:rsidRPr="000C50C0">
        <w:rPr>
          <w:szCs w:val="22"/>
        </w:rPr>
        <w:t xml:space="preserve">Saldo a pagar do Acordo firmado com a </w:t>
      </w:r>
      <w:proofErr w:type="spellStart"/>
      <w:r w:rsidRPr="000C50C0">
        <w:rPr>
          <w:szCs w:val="22"/>
        </w:rPr>
        <w:t>Suvesa</w:t>
      </w:r>
      <w:proofErr w:type="spellEnd"/>
      <w:r w:rsidRPr="000C50C0">
        <w:rPr>
          <w:szCs w:val="22"/>
        </w:rPr>
        <w:t xml:space="preserve"> Super Veículos Ltda., referente a parcelamentos de impostos federais, no montante de R$ 2.0</w:t>
      </w:r>
      <w:r>
        <w:rPr>
          <w:szCs w:val="22"/>
        </w:rPr>
        <w:t>52</w:t>
      </w:r>
      <w:r w:rsidRPr="000C50C0">
        <w:rPr>
          <w:szCs w:val="22"/>
        </w:rPr>
        <w:t xml:space="preserve"> (R$ 2.066 em 31 de dezembro de 2017). </w:t>
      </w:r>
    </w:p>
    <w:p w:rsidR="001C050E" w:rsidRDefault="001C050E" w:rsidP="00E07822">
      <w:pPr>
        <w:pStyle w:val="AParentesesNovo"/>
        <w:numPr>
          <w:ilvl w:val="0"/>
          <w:numId w:val="0"/>
        </w:numPr>
        <w:jc w:val="both"/>
        <w:rPr>
          <w:szCs w:val="22"/>
        </w:rPr>
      </w:pPr>
      <w:r>
        <w:rPr>
          <w:szCs w:val="22"/>
        </w:rPr>
        <w:lastRenderedPageBreak/>
        <w:t xml:space="preserve">Saldo devedor com </w:t>
      </w:r>
      <w:proofErr w:type="spellStart"/>
      <w:r>
        <w:rPr>
          <w:szCs w:val="22"/>
        </w:rPr>
        <w:t>Codema</w:t>
      </w:r>
      <w:proofErr w:type="spellEnd"/>
      <w:r>
        <w:rPr>
          <w:szCs w:val="22"/>
        </w:rPr>
        <w:t xml:space="preserve"> Comercial e Importadora de R$ 7.769 (R$ 7.769 em 31 de dezembro de 2017) </w:t>
      </w:r>
      <w:proofErr w:type="gramStart"/>
      <w:r>
        <w:rPr>
          <w:szCs w:val="22"/>
        </w:rPr>
        <w:t>referente</w:t>
      </w:r>
      <w:proofErr w:type="gramEnd"/>
      <w:r>
        <w:rPr>
          <w:szCs w:val="22"/>
        </w:rPr>
        <w:t xml:space="preserve"> repasse programa especial de recuperação tributária.</w:t>
      </w:r>
    </w:p>
    <w:p w:rsidR="00E07822" w:rsidRPr="000C50C0" w:rsidRDefault="00E07822" w:rsidP="00E07822">
      <w:pPr>
        <w:pStyle w:val="1TtuloprincipalDF"/>
        <w:ind w:left="426"/>
        <w:jc w:val="both"/>
        <w:rPr>
          <w:sz w:val="22"/>
          <w:szCs w:val="22"/>
        </w:rPr>
      </w:pPr>
      <w:r w:rsidRPr="000C50C0">
        <w:rPr>
          <w:sz w:val="22"/>
          <w:szCs w:val="22"/>
        </w:rPr>
        <w:t xml:space="preserve">Provisão para riscos tributários, trabalhistas e </w:t>
      </w:r>
      <w:proofErr w:type="gramStart"/>
      <w:r w:rsidRPr="000C50C0">
        <w:rPr>
          <w:sz w:val="22"/>
          <w:szCs w:val="22"/>
        </w:rPr>
        <w:t>cíveis</w:t>
      </w:r>
      <w:proofErr w:type="gramEnd"/>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ind w:right="50"/>
        <w:jc w:val="both"/>
        <w:rPr>
          <w:rFonts w:ascii="Times New Roman" w:hAnsi="Times New Roman"/>
        </w:rPr>
      </w:pPr>
      <w:r w:rsidRPr="000C50C0">
        <w:rPr>
          <w:rFonts w:ascii="Times New Roman" w:hAnsi="Times New Roman"/>
        </w:rPr>
        <w:t xml:space="preserve">A Companhia e suas empresas controladas são partes em processos administrativos e judiciais de natureza tributária, trabalhista e cível. Para aqueles processos nos quais as chances de não se obter êxito são maiores que as chances de se obter êxito, conforme opinião corroborada junto aos consultores jurídicos da Companhia, é registrada provisão em montante suficiente para cobrir perdas esperadas. </w:t>
      </w:r>
    </w:p>
    <w:p w:rsidR="00E07822" w:rsidRDefault="00E07822" w:rsidP="00E07822">
      <w:pPr>
        <w:ind w:right="50"/>
        <w:jc w:val="both"/>
        <w:rPr>
          <w:rFonts w:ascii="Times New Roman" w:hAnsi="Times New Roman"/>
        </w:rPr>
      </w:pPr>
      <w:r w:rsidRPr="000C50C0">
        <w:rPr>
          <w:rFonts w:ascii="Times New Roman" w:hAnsi="Times New Roman"/>
        </w:rPr>
        <w:t>As provisões constituídas e os depósitos judiciais, vinculados às mencionadas provisões para riscos trabalhistas e cíveis, compõem-se conforme demonstrativo a seguir:</w:t>
      </w:r>
    </w:p>
    <w:p w:rsidR="00F56559" w:rsidRDefault="00F56559" w:rsidP="00E07822">
      <w:pPr>
        <w:ind w:right="50"/>
        <w:jc w:val="both"/>
        <w:rPr>
          <w:rFonts w:ascii="Times New Roman" w:hAnsi="Times New Roman"/>
        </w:rPr>
      </w:pPr>
      <w:r w:rsidRPr="00F56559">
        <w:rPr>
          <w:noProof/>
        </w:rPr>
        <w:drawing>
          <wp:inline distT="0" distB="0" distL="0" distR="0">
            <wp:extent cx="3914775" cy="907331"/>
            <wp:effectExtent l="0" t="0" r="0" b="762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1346" cy="915807"/>
                    </a:xfrm>
                    <a:prstGeom prst="rect">
                      <a:avLst/>
                    </a:prstGeom>
                    <a:noFill/>
                    <a:ln>
                      <a:noFill/>
                    </a:ln>
                  </pic:spPr>
                </pic:pic>
              </a:graphicData>
            </a:graphic>
          </wp:inline>
        </w:drawing>
      </w:r>
    </w:p>
    <w:p w:rsidR="00E07822" w:rsidRDefault="00F56559" w:rsidP="00E07822">
      <w:pPr>
        <w:ind w:right="50"/>
        <w:jc w:val="both"/>
        <w:rPr>
          <w:rFonts w:ascii="Times New Roman" w:hAnsi="Times New Roman"/>
        </w:rPr>
      </w:pPr>
      <w:r w:rsidRPr="00F56559">
        <w:rPr>
          <w:noProof/>
        </w:rPr>
        <w:drawing>
          <wp:inline distT="0" distB="0" distL="0" distR="0">
            <wp:extent cx="3924300" cy="1267222"/>
            <wp:effectExtent l="0" t="0" r="0" b="952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2893" cy="1269997"/>
                    </a:xfrm>
                    <a:prstGeom prst="rect">
                      <a:avLst/>
                    </a:prstGeom>
                    <a:noFill/>
                    <a:ln>
                      <a:noFill/>
                    </a:ln>
                  </pic:spPr>
                </pic:pic>
              </a:graphicData>
            </a:graphic>
          </wp:inline>
        </w:drawing>
      </w:r>
    </w:p>
    <w:p w:rsidR="00E07822" w:rsidRPr="000C50C0" w:rsidRDefault="00E07822" w:rsidP="00E07822">
      <w:pPr>
        <w:ind w:right="50"/>
        <w:jc w:val="both"/>
        <w:outlineLvl w:val="0"/>
        <w:rPr>
          <w:rFonts w:ascii="Times New Roman" w:hAnsi="Times New Roman"/>
          <w:b/>
        </w:rPr>
      </w:pPr>
      <w:r w:rsidRPr="000C50C0">
        <w:rPr>
          <w:rFonts w:ascii="Times New Roman" w:hAnsi="Times New Roman"/>
          <w:b/>
        </w:rPr>
        <w:t>Movimentação das contingências e depósitos judiciais</w:t>
      </w:r>
    </w:p>
    <w:p w:rsidR="00E07822" w:rsidRDefault="00E07822" w:rsidP="00E07822">
      <w:pPr>
        <w:ind w:right="50"/>
        <w:outlineLvl w:val="0"/>
        <w:rPr>
          <w:rFonts w:ascii="Times New Roman" w:hAnsi="Times New Roman"/>
          <w:b/>
        </w:rPr>
      </w:pPr>
      <w:r w:rsidRPr="00011691">
        <w:rPr>
          <w:noProof/>
        </w:rPr>
        <w:drawing>
          <wp:inline distT="0" distB="0" distL="0" distR="0">
            <wp:extent cx="5672455" cy="1053946"/>
            <wp:effectExtent l="0" t="0" r="444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053946"/>
                    </a:xfrm>
                    <a:prstGeom prst="rect">
                      <a:avLst/>
                    </a:prstGeom>
                    <a:noFill/>
                    <a:ln>
                      <a:noFill/>
                    </a:ln>
                  </pic:spPr>
                </pic:pic>
              </a:graphicData>
            </a:graphic>
          </wp:inline>
        </w:drawing>
      </w:r>
    </w:p>
    <w:p w:rsidR="00E07822" w:rsidRDefault="00E07822" w:rsidP="00E07822">
      <w:pPr>
        <w:ind w:right="50"/>
        <w:jc w:val="both"/>
        <w:outlineLvl w:val="0"/>
        <w:rPr>
          <w:noProof/>
        </w:rPr>
      </w:pPr>
      <w:r w:rsidRPr="00BC29A4">
        <w:rPr>
          <w:noProof/>
        </w:rPr>
        <w:drawing>
          <wp:inline distT="0" distB="0" distL="0" distR="0">
            <wp:extent cx="5672455" cy="1345280"/>
            <wp:effectExtent l="0" t="0" r="4445" b="762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345280"/>
                    </a:xfrm>
                    <a:prstGeom prst="rect">
                      <a:avLst/>
                    </a:prstGeom>
                    <a:noFill/>
                    <a:ln>
                      <a:noFill/>
                    </a:ln>
                  </pic:spPr>
                </pic:pic>
              </a:graphicData>
            </a:graphic>
          </wp:inline>
        </w:drawing>
      </w:r>
    </w:p>
    <w:p w:rsidR="00E07822" w:rsidRPr="000C50C0" w:rsidRDefault="00E07822" w:rsidP="00F56559">
      <w:pPr>
        <w:pStyle w:val="AParentesesNovo"/>
        <w:numPr>
          <w:ilvl w:val="0"/>
          <w:numId w:val="88"/>
        </w:numPr>
        <w:spacing w:after="120"/>
        <w:ind w:left="0" w:firstLine="360"/>
        <w:jc w:val="both"/>
        <w:rPr>
          <w:szCs w:val="22"/>
        </w:rPr>
      </w:pPr>
      <w:r w:rsidRPr="000C50C0">
        <w:rPr>
          <w:szCs w:val="22"/>
        </w:rPr>
        <w:t xml:space="preserve">As ações trabalhistas têm caráter de indenizações, horas extras, equiparação e outros. Em 2016 houve acréscimo referente reclamatória trabalhista ajuizada pleiteando comissões, férias, indenização, juros e multa, cujos autos foram remetidos para o TST para recurso de revista da empresa e agravo de Instrumento em recurso </w:t>
      </w:r>
      <w:r w:rsidRPr="000C50C0">
        <w:rPr>
          <w:szCs w:val="22"/>
        </w:rPr>
        <w:lastRenderedPageBreak/>
        <w:t>de revista do reclamante, decorrente</w:t>
      </w:r>
      <w:r>
        <w:rPr>
          <w:szCs w:val="22"/>
        </w:rPr>
        <w:t xml:space="preserve"> </w:t>
      </w:r>
      <w:r w:rsidRPr="000C50C0">
        <w:rPr>
          <w:szCs w:val="22"/>
        </w:rPr>
        <w:t xml:space="preserve">principalmente da reestruturação da Companhia. Em 2017 houveram reversões de processos trabalhistas das controladas Cotrasa Veículos </w:t>
      </w:r>
      <w:r>
        <w:rPr>
          <w:szCs w:val="22"/>
        </w:rPr>
        <w:t xml:space="preserve">e Peças </w:t>
      </w:r>
      <w:r w:rsidRPr="000C50C0">
        <w:rPr>
          <w:szCs w:val="22"/>
        </w:rPr>
        <w:t>e Battistella Indústria e Comércio.</w:t>
      </w:r>
    </w:p>
    <w:p w:rsidR="00E07822" w:rsidRPr="000C50C0" w:rsidRDefault="00E07822" w:rsidP="00E07822">
      <w:pPr>
        <w:pStyle w:val="AParentesesNovo"/>
        <w:numPr>
          <w:ilvl w:val="0"/>
          <w:numId w:val="0"/>
        </w:numPr>
        <w:spacing w:after="0"/>
        <w:jc w:val="both"/>
        <w:rPr>
          <w:szCs w:val="22"/>
        </w:rPr>
      </w:pPr>
      <w:r w:rsidRPr="000C50C0">
        <w:rPr>
          <w:szCs w:val="22"/>
        </w:rPr>
        <w:t xml:space="preserve">Adicionalmente, a Companhia e suas controladas estão envolvidas em outros processos tributários, cíveis e trabalhistas, surgidos no curso normal dos seus negócios, cujos riscos de perda relacionados foram considerados como possível na opinião da Administração e de seus assessores legais, para os quais nenhuma provisão para perdas foi constituída, de acordo com as práticas contábeis adotadas no </w:t>
      </w:r>
      <w:r w:rsidRPr="00982020">
        <w:rPr>
          <w:szCs w:val="22"/>
        </w:rPr>
        <w:t>Brasil. O valor total de tais processos, em 31 de dezembro de 2018 é: (i) tributário: R$ 1.040 (R$ 1.225 em 31 de dezembro de 2017), (ii) cíveis: R$ 4.755 (R$ 6.040 em 31 de dezembro de 2017) e (iii) trabalhistas: R$ 1.329 (R$ 11.205 em 31 de dezembro de 2017).</w:t>
      </w:r>
      <w:r w:rsidRPr="000C50C0">
        <w:rPr>
          <w:szCs w:val="22"/>
        </w:rPr>
        <w:t xml:space="preserve"> </w:t>
      </w:r>
    </w:p>
    <w:p w:rsidR="00E07822" w:rsidRDefault="00E07822" w:rsidP="00E07822">
      <w:pPr>
        <w:spacing w:after="0" w:line="240" w:lineRule="auto"/>
        <w:ind w:right="50"/>
        <w:jc w:val="both"/>
        <w:rPr>
          <w:rFonts w:ascii="Times New Roman" w:hAnsi="Times New Roman"/>
        </w:rPr>
      </w:pPr>
    </w:p>
    <w:p w:rsidR="00E07822" w:rsidRPr="000C50C0" w:rsidRDefault="00E07822" w:rsidP="00E07822">
      <w:pPr>
        <w:pStyle w:val="1TtuloprincipalDF"/>
        <w:widowControl w:val="0"/>
        <w:ind w:left="426"/>
        <w:jc w:val="both"/>
        <w:rPr>
          <w:bCs/>
          <w:sz w:val="22"/>
          <w:szCs w:val="22"/>
        </w:rPr>
      </w:pPr>
      <w:r w:rsidRPr="000C50C0">
        <w:rPr>
          <w:sz w:val="22"/>
          <w:szCs w:val="22"/>
        </w:rPr>
        <w:t xml:space="preserve">Parcelamento especial e programa de recuperação fiscal – PAES, REFIS e </w:t>
      </w:r>
      <w:proofErr w:type="gramStart"/>
      <w:r w:rsidRPr="000C50C0">
        <w:rPr>
          <w:sz w:val="22"/>
          <w:szCs w:val="22"/>
        </w:rPr>
        <w:t>PERT</w:t>
      </w:r>
      <w:proofErr w:type="gramEnd"/>
    </w:p>
    <w:p w:rsidR="00E07822" w:rsidRDefault="00E07822" w:rsidP="00E07822">
      <w:pPr>
        <w:pStyle w:val="1TtuloprincipalDF"/>
        <w:widowControl w:val="0"/>
        <w:numPr>
          <w:ilvl w:val="0"/>
          <w:numId w:val="0"/>
        </w:numPr>
        <w:ind w:left="426"/>
        <w:jc w:val="both"/>
        <w:rPr>
          <w:noProof/>
          <w:lang w:eastAsia="pt-BR"/>
        </w:rPr>
      </w:pPr>
    </w:p>
    <w:p w:rsidR="00E07822" w:rsidRDefault="00E07822" w:rsidP="00E07822">
      <w:pPr>
        <w:pStyle w:val="1TtuloprincipalDF"/>
        <w:widowControl w:val="0"/>
        <w:numPr>
          <w:ilvl w:val="0"/>
          <w:numId w:val="0"/>
        </w:numPr>
        <w:jc w:val="both"/>
        <w:rPr>
          <w:sz w:val="22"/>
          <w:szCs w:val="22"/>
        </w:rPr>
      </w:pPr>
      <w:r w:rsidRPr="007A0B2C">
        <w:rPr>
          <w:noProof/>
          <w:lang w:eastAsia="pt-BR"/>
        </w:rPr>
        <w:drawing>
          <wp:inline distT="0" distB="0" distL="0" distR="0">
            <wp:extent cx="4667250" cy="1638300"/>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0" cy="1638300"/>
                    </a:xfrm>
                    <a:prstGeom prst="rect">
                      <a:avLst/>
                    </a:prstGeom>
                    <a:noFill/>
                    <a:ln>
                      <a:noFill/>
                    </a:ln>
                  </pic:spPr>
                </pic:pic>
              </a:graphicData>
            </a:graphic>
          </wp:inline>
        </w:drawing>
      </w:r>
    </w:p>
    <w:p w:rsidR="00E07822" w:rsidRPr="000C50C0" w:rsidRDefault="00E07822" w:rsidP="00E07822">
      <w:pPr>
        <w:pStyle w:val="1TtuloprincipalDF"/>
        <w:widowControl w:val="0"/>
        <w:numPr>
          <w:ilvl w:val="0"/>
          <w:numId w:val="0"/>
        </w:numPr>
        <w:ind w:left="426"/>
        <w:jc w:val="both"/>
        <w:rPr>
          <w:sz w:val="22"/>
          <w:szCs w:val="22"/>
        </w:rPr>
      </w:pPr>
    </w:p>
    <w:p w:rsidR="00E07822" w:rsidRPr="000C50C0" w:rsidRDefault="00E07822" w:rsidP="00E07822">
      <w:pPr>
        <w:pStyle w:val="1TtuloprincipalDF"/>
        <w:widowControl w:val="0"/>
        <w:numPr>
          <w:ilvl w:val="0"/>
          <w:numId w:val="0"/>
        </w:numPr>
        <w:jc w:val="both"/>
        <w:rPr>
          <w:b w:val="0"/>
          <w:sz w:val="22"/>
          <w:szCs w:val="22"/>
        </w:rPr>
      </w:pPr>
      <w:r w:rsidRPr="000C50C0">
        <w:rPr>
          <w:b w:val="0"/>
          <w:sz w:val="22"/>
          <w:szCs w:val="22"/>
        </w:rPr>
        <w:t>Em março de 2017, as empresas do grupo aderiram ao PRT -  Programa de Regularização Tributária, instituído pela Medida Provisória 766, de 04 de janeiro de 2017, após uma análise criteriosa do que seria possível de inclusão, conforme as regras dessa MP, referente a débitos federais e previdenciários em aberto.</w:t>
      </w:r>
    </w:p>
    <w:p w:rsidR="00E07822" w:rsidRPr="000C50C0" w:rsidRDefault="00E07822" w:rsidP="00E07822">
      <w:pPr>
        <w:pStyle w:val="1TtuloprincipalDF"/>
        <w:widowControl w:val="0"/>
        <w:numPr>
          <w:ilvl w:val="0"/>
          <w:numId w:val="0"/>
        </w:numPr>
        <w:jc w:val="both"/>
        <w:rPr>
          <w:b w:val="0"/>
          <w:sz w:val="22"/>
          <w:szCs w:val="22"/>
        </w:rPr>
      </w:pPr>
    </w:p>
    <w:p w:rsidR="00E07822" w:rsidRPr="000C50C0" w:rsidRDefault="00E07822" w:rsidP="00E07822">
      <w:pPr>
        <w:pStyle w:val="1TtuloprincipalDF"/>
        <w:widowControl w:val="0"/>
        <w:numPr>
          <w:ilvl w:val="0"/>
          <w:numId w:val="0"/>
        </w:numPr>
        <w:jc w:val="both"/>
        <w:rPr>
          <w:b w:val="0"/>
          <w:sz w:val="22"/>
          <w:szCs w:val="22"/>
        </w:rPr>
      </w:pPr>
      <w:r w:rsidRPr="000C50C0">
        <w:rPr>
          <w:b w:val="0"/>
          <w:sz w:val="22"/>
          <w:szCs w:val="22"/>
        </w:rPr>
        <w:t xml:space="preserve">Em novembro de 2017, foi feita adesão ao PERT – Programa Especial de Regularização Tributária, criado através da MP 783, de 31 de maio de 2017, com condições mais flexíveis e benéficas para as empresas. Numa continuidade da análise, foi verificado o que seria viável migrar para esse novo programa e o que se manteria no PRT, visto que na migração para o PERT foi possível o aproveitamento do que tinha sido pago no PRT. </w:t>
      </w:r>
    </w:p>
    <w:p w:rsidR="00E07822" w:rsidRPr="000C50C0" w:rsidRDefault="00E07822" w:rsidP="00E07822">
      <w:pPr>
        <w:pStyle w:val="1TtuloprincipalDF"/>
        <w:widowControl w:val="0"/>
        <w:numPr>
          <w:ilvl w:val="0"/>
          <w:numId w:val="0"/>
        </w:numPr>
        <w:jc w:val="both"/>
        <w:rPr>
          <w:b w:val="0"/>
          <w:sz w:val="22"/>
          <w:szCs w:val="22"/>
        </w:rPr>
      </w:pPr>
    </w:p>
    <w:p w:rsidR="00E07822" w:rsidRDefault="00E07822" w:rsidP="00E07822">
      <w:pPr>
        <w:pStyle w:val="1TtuloprincipalDF"/>
        <w:widowControl w:val="0"/>
        <w:numPr>
          <w:ilvl w:val="0"/>
          <w:numId w:val="0"/>
        </w:numPr>
        <w:jc w:val="both"/>
        <w:rPr>
          <w:b w:val="0"/>
          <w:sz w:val="22"/>
          <w:szCs w:val="22"/>
        </w:rPr>
      </w:pPr>
      <w:r w:rsidRPr="000C50C0">
        <w:rPr>
          <w:b w:val="0"/>
          <w:sz w:val="22"/>
          <w:szCs w:val="22"/>
        </w:rPr>
        <w:t>Em fevereiro de 2018 foram protocolados junto à Procuradoria da Fazenda Nacional, requerimentos para pedidos de consolidação administrativa do PERT, incluindo débitos federais e previdenciários.</w:t>
      </w:r>
    </w:p>
    <w:p w:rsidR="00E07822" w:rsidRDefault="00E07822" w:rsidP="00E07822">
      <w:pPr>
        <w:spacing w:before="100" w:beforeAutospacing="1" w:after="100" w:afterAutospacing="1"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Em dezembro de 2018, foram prestadas </w:t>
      </w:r>
      <w:r w:rsidR="00F56559">
        <w:rPr>
          <w:rFonts w:ascii="Times New Roman" w:eastAsia="Times New Roman" w:hAnsi="Times New Roman" w:cs="Times New Roman"/>
          <w:color w:val="auto"/>
          <w:sz w:val="24"/>
          <w:szCs w:val="24"/>
        </w:rPr>
        <w:t>pelo</w:t>
      </w:r>
      <w:r>
        <w:rPr>
          <w:rFonts w:ascii="Times New Roman" w:eastAsia="Times New Roman" w:hAnsi="Times New Roman" w:cs="Times New Roman"/>
          <w:color w:val="auto"/>
          <w:sz w:val="24"/>
          <w:szCs w:val="24"/>
        </w:rPr>
        <w:t xml:space="preserve"> fisco as informações necessárias para a consolidação do parcelamento, indicando os débitos que seriam incluídos, as quantidades de parcelas pretendidas e o valor dos créditos de prejuízo fiscal e de base de cálculo negativa da Contribuição Social sobre o lucro líquido.</w:t>
      </w:r>
    </w:p>
    <w:p w:rsidR="00F56559" w:rsidRDefault="00F56559" w:rsidP="00FE5605">
      <w:pPr>
        <w:spacing w:before="100" w:beforeAutospacing="1" w:after="100" w:afterAutospacing="1"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 ajuste no</w:t>
      </w:r>
      <w:r w:rsidR="006A6B1A">
        <w:rPr>
          <w:rFonts w:ascii="Times New Roman" w:eastAsia="Times New Roman" w:hAnsi="Times New Roman" w:cs="Times New Roman"/>
          <w:color w:val="auto"/>
          <w:sz w:val="24"/>
          <w:szCs w:val="24"/>
        </w:rPr>
        <w:t xml:space="preserve"> consolidado inclui a controladora, Battistella </w:t>
      </w:r>
      <w:r w:rsidR="00D31C49">
        <w:rPr>
          <w:rFonts w:ascii="Times New Roman" w:eastAsia="Times New Roman" w:hAnsi="Times New Roman" w:cs="Times New Roman"/>
          <w:color w:val="auto"/>
          <w:sz w:val="24"/>
          <w:szCs w:val="24"/>
        </w:rPr>
        <w:t>Administração e Participações S.</w:t>
      </w:r>
      <w:r w:rsidR="006A6B1A">
        <w:rPr>
          <w:rFonts w:ascii="Times New Roman" w:eastAsia="Times New Roman" w:hAnsi="Times New Roman" w:cs="Times New Roman"/>
          <w:color w:val="auto"/>
          <w:sz w:val="24"/>
          <w:szCs w:val="24"/>
        </w:rPr>
        <w:t>A</w:t>
      </w:r>
      <w:r w:rsidR="00D31C49">
        <w:rPr>
          <w:rFonts w:ascii="Times New Roman" w:eastAsia="Times New Roman" w:hAnsi="Times New Roman" w:cs="Times New Roman"/>
          <w:color w:val="auto"/>
          <w:sz w:val="24"/>
          <w:szCs w:val="24"/>
        </w:rPr>
        <w:t>.</w:t>
      </w:r>
      <w:r w:rsidR="006A6B1A">
        <w:rPr>
          <w:rFonts w:ascii="Times New Roman" w:eastAsia="Times New Roman" w:hAnsi="Times New Roman" w:cs="Times New Roman"/>
          <w:color w:val="auto"/>
          <w:sz w:val="24"/>
          <w:szCs w:val="24"/>
        </w:rPr>
        <w:t xml:space="preserve"> e a controlada Battistella Máquinas </w:t>
      </w:r>
      <w:r w:rsidR="00D31C49">
        <w:rPr>
          <w:rFonts w:ascii="Times New Roman" w:eastAsia="Times New Roman" w:hAnsi="Times New Roman" w:cs="Times New Roman"/>
          <w:color w:val="auto"/>
          <w:sz w:val="24"/>
          <w:szCs w:val="24"/>
        </w:rPr>
        <w:t>Indústria e Comércio Ltda.</w:t>
      </w:r>
    </w:p>
    <w:p w:rsidR="00E07822" w:rsidRDefault="00E07822" w:rsidP="00E07822">
      <w:pPr>
        <w:pStyle w:val="1TtuloprincipalDF"/>
        <w:widowControl w:val="0"/>
        <w:numPr>
          <w:ilvl w:val="0"/>
          <w:numId w:val="0"/>
        </w:numPr>
        <w:ind w:left="426"/>
        <w:jc w:val="both"/>
        <w:rPr>
          <w:sz w:val="22"/>
          <w:szCs w:val="22"/>
        </w:rPr>
      </w:pPr>
    </w:p>
    <w:p w:rsidR="00FE5605" w:rsidRDefault="00FE5605" w:rsidP="00E07822">
      <w:pPr>
        <w:pStyle w:val="1TtuloprincipalDF"/>
        <w:widowControl w:val="0"/>
        <w:numPr>
          <w:ilvl w:val="0"/>
          <w:numId w:val="0"/>
        </w:numPr>
        <w:ind w:left="426"/>
        <w:jc w:val="both"/>
        <w:rPr>
          <w:sz w:val="22"/>
          <w:szCs w:val="22"/>
        </w:rPr>
      </w:pPr>
    </w:p>
    <w:p w:rsidR="00FE5605" w:rsidRDefault="00FE5605" w:rsidP="00E07822">
      <w:pPr>
        <w:pStyle w:val="1TtuloprincipalDF"/>
        <w:widowControl w:val="0"/>
        <w:numPr>
          <w:ilvl w:val="0"/>
          <w:numId w:val="0"/>
        </w:numPr>
        <w:ind w:left="426"/>
        <w:jc w:val="both"/>
        <w:rPr>
          <w:sz w:val="22"/>
          <w:szCs w:val="22"/>
        </w:rPr>
      </w:pPr>
    </w:p>
    <w:p w:rsidR="00FE5605" w:rsidRDefault="00FE5605" w:rsidP="00E07822">
      <w:pPr>
        <w:pStyle w:val="1TtuloprincipalDF"/>
        <w:widowControl w:val="0"/>
        <w:numPr>
          <w:ilvl w:val="0"/>
          <w:numId w:val="0"/>
        </w:numPr>
        <w:ind w:left="426"/>
        <w:jc w:val="both"/>
        <w:rPr>
          <w:sz w:val="22"/>
          <w:szCs w:val="22"/>
        </w:rPr>
      </w:pPr>
    </w:p>
    <w:p w:rsidR="00FE5605" w:rsidRDefault="00FE5605" w:rsidP="00E07822">
      <w:pPr>
        <w:pStyle w:val="1TtuloprincipalDF"/>
        <w:widowControl w:val="0"/>
        <w:numPr>
          <w:ilvl w:val="0"/>
          <w:numId w:val="0"/>
        </w:numPr>
        <w:ind w:left="426"/>
        <w:jc w:val="both"/>
        <w:rPr>
          <w:sz w:val="22"/>
          <w:szCs w:val="22"/>
        </w:rPr>
      </w:pPr>
    </w:p>
    <w:p w:rsidR="00E07822" w:rsidRPr="000C50C0" w:rsidRDefault="00E07822" w:rsidP="00E07822">
      <w:pPr>
        <w:pStyle w:val="1TtuloprincipalDF"/>
        <w:ind w:left="426"/>
        <w:jc w:val="both"/>
        <w:rPr>
          <w:sz w:val="22"/>
          <w:szCs w:val="22"/>
        </w:rPr>
      </w:pPr>
      <w:r w:rsidRPr="000C50C0">
        <w:rPr>
          <w:sz w:val="22"/>
          <w:szCs w:val="22"/>
        </w:rPr>
        <w:lastRenderedPageBreak/>
        <w:t>Obrigações tributárias</w:t>
      </w:r>
      <w:r w:rsidRPr="000C50C0">
        <w:rPr>
          <w:b w:val="0"/>
          <w:sz w:val="22"/>
          <w:szCs w:val="22"/>
        </w:rPr>
        <w:t xml:space="preserve"> </w:t>
      </w:r>
    </w:p>
    <w:p w:rsidR="00E07822" w:rsidRPr="000C50C0" w:rsidRDefault="006A6B1A" w:rsidP="00E07822">
      <w:pPr>
        <w:pStyle w:val="1TtuloprincipalDF"/>
        <w:numPr>
          <w:ilvl w:val="0"/>
          <w:numId w:val="0"/>
        </w:numPr>
        <w:ind w:left="66"/>
        <w:jc w:val="both"/>
        <w:rPr>
          <w:b w:val="0"/>
          <w:sz w:val="22"/>
          <w:szCs w:val="22"/>
        </w:rPr>
      </w:pPr>
      <w:r w:rsidRPr="006A6B1A">
        <w:rPr>
          <w:noProof/>
          <w:lang w:eastAsia="pt-BR"/>
        </w:rPr>
        <w:drawing>
          <wp:inline distT="0" distB="0" distL="0" distR="0">
            <wp:extent cx="5648325" cy="2600325"/>
            <wp:effectExtent l="0" t="0" r="9525"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25" cy="2600325"/>
                    </a:xfrm>
                    <a:prstGeom prst="rect">
                      <a:avLst/>
                    </a:prstGeom>
                    <a:noFill/>
                    <a:ln>
                      <a:noFill/>
                    </a:ln>
                  </pic:spPr>
                </pic:pic>
              </a:graphicData>
            </a:graphic>
          </wp:inline>
        </w:drawing>
      </w:r>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pStyle w:val="1TtuloprincipalDF"/>
        <w:numPr>
          <w:ilvl w:val="0"/>
          <w:numId w:val="67"/>
        </w:numPr>
        <w:ind w:left="709"/>
        <w:jc w:val="both"/>
        <w:rPr>
          <w:b w:val="0"/>
          <w:sz w:val="22"/>
          <w:szCs w:val="22"/>
        </w:rPr>
      </w:pPr>
      <w:r w:rsidRPr="000C50C0">
        <w:rPr>
          <w:b w:val="0"/>
          <w:sz w:val="22"/>
          <w:szCs w:val="22"/>
        </w:rPr>
        <w:t xml:space="preserve">Refere-se a parcelamentos de PIS, </w:t>
      </w:r>
      <w:proofErr w:type="spellStart"/>
      <w:r w:rsidRPr="000C50C0">
        <w:rPr>
          <w:b w:val="0"/>
          <w:sz w:val="22"/>
          <w:szCs w:val="22"/>
        </w:rPr>
        <w:t>Cofins</w:t>
      </w:r>
      <w:proofErr w:type="spellEnd"/>
      <w:r w:rsidRPr="000C50C0">
        <w:rPr>
          <w:b w:val="0"/>
          <w:sz w:val="22"/>
          <w:szCs w:val="22"/>
        </w:rPr>
        <w:t xml:space="preserve"> e Imposto de renda.</w:t>
      </w:r>
    </w:p>
    <w:p w:rsidR="00E07822" w:rsidRDefault="00E07822" w:rsidP="00E07822">
      <w:pPr>
        <w:pStyle w:val="1TtuloprincipalDF"/>
        <w:numPr>
          <w:ilvl w:val="0"/>
          <w:numId w:val="67"/>
        </w:numPr>
        <w:ind w:left="709"/>
        <w:jc w:val="both"/>
        <w:rPr>
          <w:b w:val="0"/>
          <w:sz w:val="22"/>
          <w:szCs w:val="22"/>
        </w:rPr>
      </w:pPr>
      <w:proofErr w:type="gramStart"/>
      <w:r w:rsidRPr="000C50C0">
        <w:rPr>
          <w:b w:val="0"/>
          <w:sz w:val="22"/>
          <w:szCs w:val="22"/>
        </w:rPr>
        <w:t>Refere-se</w:t>
      </w:r>
      <w:proofErr w:type="gramEnd"/>
      <w:r w:rsidRPr="000C50C0">
        <w:rPr>
          <w:b w:val="0"/>
          <w:sz w:val="22"/>
          <w:szCs w:val="22"/>
        </w:rPr>
        <w:t xml:space="preserve"> a parcelamentos de ICMS, PR e SC.</w:t>
      </w:r>
    </w:p>
    <w:p w:rsidR="00D31C49" w:rsidRDefault="00D31C49">
      <w:pPr>
        <w:rPr>
          <w:rFonts w:ascii="Times New Roman" w:eastAsiaTheme="minorHAnsi" w:hAnsi="Times New Roman" w:cs="Times New Roman"/>
          <w:b/>
          <w:color w:val="auto"/>
          <w:lang w:eastAsia="en-US"/>
        </w:rPr>
      </w:pPr>
    </w:p>
    <w:p w:rsidR="00E07822" w:rsidRPr="000C50C0" w:rsidRDefault="00E07822" w:rsidP="00E07822">
      <w:pPr>
        <w:pStyle w:val="1TtuloprincipalDF"/>
        <w:ind w:left="426"/>
        <w:jc w:val="both"/>
        <w:rPr>
          <w:sz w:val="22"/>
          <w:szCs w:val="22"/>
        </w:rPr>
      </w:pPr>
      <w:r w:rsidRPr="000C50C0">
        <w:rPr>
          <w:sz w:val="22"/>
          <w:szCs w:val="22"/>
        </w:rPr>
        <w:t>Obrigações sociais e trabalhistas</w:t>
      </w:r>
    </w:p>
    <w:p w:rsidR="00E07822" w:rsidRPr="000C50C0" w:rsidRDefault="00B64214" w:rsidP="00E07822">
      <w:pPr>
        <w:pStyle w:val="1TtuloprincipalDF"/>
        <w:numPr>
          <w:ilvl w:val="0"/>
          <w:numId w:val="0"/>
        </w:numPr>
        <w:ind w:left="66"/>
        <w:jc w:val="both"/>
        <w:rPr>
          <w:sz w:val="22"/>
          <w:szCs w:val="22"/>
        </w:rPr>
      </w:pPr>
      <w:r w:rsidRPr="00B64214">
        <w:rPr>
          <w:noProof/>
          <w:lang w:eastAsia="pt-BR"/>
        </w:rPr>
        <w:drawing>
          <wp:inline distT="0" distB="0" distL="0" distR="0">
            <wp:extent cx="5581650" cy="1706492"/>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8147" cy="1711536"/>
                    </a:xfrm>
                    <a:prstGeom prst="rect">
                      <a:avLst/>
                    </a:prstGeom>
                    <a:noFill/>
                    <a:ln>
                      <a:noFill/>
                    </a:ln>
                  </pic:spPr>
                </pic:pic>
              </a:graphicData>
            </a:graphic>
          </wp:inline>
        </w:drawing>
      </w:r>
      <w:r w:rsidR="00E07822" w:rsidRPr="000C50C0">
        <w:rPr>
          <w:b w:val="0"/>
          <w:sz w:val="22"/>
          <w:szCs w:val="22"/>
        </w:rPr>
        <w:t xml:space="preserve"> </w:t>
      </w:r>
    </w:p>
    <w:p w:rsidR="00E07822" w:rsidRPr="000C50C0" w:rsidRDefault="00E07822" w:rsidP="00E07822">
      <w:pPr>
        <w:pStyle w:val="1TtuloprincipalDF"/>
        <w:numPr>
          <w:ilvl w:val="0"/>
          <w:numId w:val="75"/>
        </w:numPr>
        <w:ind w:left="567" w:hanging="425"/>
        <w:jc w:val="both"/>
        <w:rPr>
          <w:b w:val="0"/>
          <w:sz w:val="22"/>
          <w:szCs w:val="22"/>
        </w:rPr>
      </w:pPr>
      <w:r w:rsidRPr="000C50C0">
        <w:rPr>
          <w:b w:val="0"/>
          <w:sz w:val="22"/>
          <w:szCs w:val="22"/>
        </w:rPr>
        <w:t>Refere-se a parcelamentos de INSS parte empresa, ordinário e simplificado.</w:t>
      </w:r>
    </w:p>
    <w:p w:rsidR="00E07822" w:rsidRPr="000C50C0" w:rsidRDefault="00E07822" w:rsidP="00E07822">
      <w:pPr>
        <w:spacing w:after="0" w:line="240" w:lineRule="auto"/>
        <w:ind w:left="426"/>
        <w:jc w:val="both"/>
        <w:rPr>
          <w:rFonts w:ascii="Times New Roman" w:eastAsiaTheme="minorHAnsi" w:hAnsi="Times New Roman"/>
        </w:rPr>
      </w:pPr>
    </w:p>
    <w:p w:rsidR="00E07822" w:rsidRPr="000C50C0" w:rsidRDefault="00E07822" w:rsidP="00E07822">
      <w:pPr>
        <w:pStyle w:val="1TtuloprincipalDF"/>
        <w:ind w:left="426"/>
        <w:jc w:val="both"/>
        <w:rPr>
          <w:sz w:val="22"/>
          <w:szCs w:val="22"/>
        </w:rPr>
      </w:pPr>
      <w:r w:rsidRPr="000C50C0">
        <w:rPr>
          <w:sz w:val="22"/>
          <w:szCs w:val="22"/>
        </w:rPr>
        <w:t>Patrimônio líquido</w:t>
      </w:r>
    </w:p>
    <w:p w:rsidR="00E07822" w:rsidRPr="000C50C0" w:rsidRDefault="00E07822" w:rsidP="00E07822">
      <w:pPr>
        <w:widowControl w:val="0"/>
        <w:spacing w:after="0" w:line="240" w:lineRule="auto"/>
        <w:ind w:left="426"/>
        <w:jc w:val="both"/>
        <w:rPr>
          <w:rFonts w:ascii="Times New Roman" w:hAnsi="Times New Roman"/>
          <w:b/>
        </w:rPr>
      </w:pPr>
    </w:p>
    <w:p w:rsidR="00E07822" w:rsidRPr="000C50C0" w:rsidRDefault="00E07822" w:rsidP="00E07822">
      <w:pPr>
        <w:pStyle w:val="Corpodotexto12Negrito"/>
        <w:numPr>
          <w:ilvl w:val="0"/>
          <w:numId w:val="16"/>
        </w:numPr>
        <w:ind w:left="993" w:hanging="567"/>
        <w:jc w:val="both"/>
        <w:rPr>
          <w:rFonts w:cs="Times New Roman"/>
          <w:sz w:val="22"/>
        </w:rPr>
      </w:pPr>
      <w:r w:rsidRPr="000C50C0">
        <w:rPr>
          <w:rFonts w:cs="Times New Roman"/>
          <w:sz w:val="22"/>
        </w:rPr>
        <w:t>Capital social</w:t>
      </w:r>
    </w:p>
    <w:p w:rsidR="00E07822" w:rsidRPr="000C50C0" w:rsidRDefault="00E07822" w:rsidP="00E07822">
      <w:pPr>
        <w:pStyle w:val="Corpodotexto12Negrito"/>
        <w:numPr>
          <w:ilvl w:val="0"/>
          <w:numId w:val="0"/>
        </w:numPr>
        <w:ind w:left="426"/>
        <w:jc w:val="both"/>
        <w:rPr>
          <w:rFonts w:cs="Times New Roman"/>
          <w:sz w:val="22"/>
        </w:rPr>
      </w:pPr>
    </w:p>
    <w:p w:rsidR="00E07822" w:rsidRPr="000C50C0" w:rsidRDefault="00E07822" w:rsidP="00E07822">
      <w:pPr>
        <w:pStyle w:val="NormalWeb"/>
        <w:spacing w:before="0" w:after="0" w:line="240" w:lineRule="exact"/>
        <w:jc w:val="both"/>
        <w:rPr>
          <w:sz w:val="22"/>
          <w:szCs w:val="22"/>
        </w:rPr>
      </w:pPr>
      <w:r w:rsidRPr="000C50C0">
        <w:rPr>
          <w:sz w:val="22"/>
          <w:szCs w:val="22"/>
        </w:rPr>
        <w:t>O capital social em 3</w:t>
      </w:r>
      <w:r>
        <w:rPr>
          <w:sz w:val="22"/>
          <w:szCs w:val="22"/>
        </w:rPr>
        <w:t xml:space="preserve">1 de dezembro </w:t>
      </w:r>
      <w:r w:rsidRPr="000C50C0">
        <w:rPr>
          <w:sz w:val="22"/>
          <w:szCs w:val="22"/>
        </w:rPr>
        <w:t>de 2018, no montante de R$ 129.590, subscrito e integralizado, é composto de 15.359.181 ações ordinárias.</w:t>
      </w:r>
    </w:p>
    <w:p w:rsidR="00E07822" w:rsidRPr="000C50C0" w:rsidRDefault="00E07822" w:rsidP="00E07822">
      <w:pPr>
        <w:pStyle w:val="NormalWeb"/>
        <w:spacing w:before="0" w:after="0" w:line="240" w:lineRule="exact"/>
        <w:ind w:left="426"/>
        <w:jc w:val="both"/>
        <w:rPr>
          <w:sz w:val="22"/>
          <w:szCs w:val="22"/>
        </w:rPr>
      </w:pPr>
    </w:p>
    <w:p w:rsidR="00E07822" w:rsidRPr="000C50C0" w:rsidRDefault="00E07822" w:rsidP="00E07822">
      <w:pPr>
        <w:pStyle w:val="NormalWeb"/>
        <w:widowControl w:val="0"/>
        <w:spacing w:before="0" w:after="0" w:line="240" w:lineRule="exact"/>
        <w:jc w:val="both"/>
        <w:rPr>
          <w:sz w:val="22"/>
        </w:rPr>
      </w:pPr>
      <w:r w:rsidRPr="000C50C0">
        <w:rPr>
          <w:sz w:val="22"/>
        </w:rPr>
        <w:t>Em 26 de julho de 2017, foi aprovada a redução do capital social da Companhia de R$ 251.556 para R$ 129.590, uma redução, portanto, de R$ 121.966, sem redução do número de ações de emissão da Companhia, com a consequente restituição de capital aos acionistas da Companhia, na proporção da participação de cada um dos acionistas. Essa operação se efetivou em 1º de outubro de 2017.</w:t>
      </w:r>
    </w:p>
    <w:p w:rsidR="00E07822" w:rsidRPr="000C50C0" w:rsidRDefault="00E07822" w:rsidP="00E07822">
      <w:pPr>
        <w:pStyle w:val="NormalWeb"/>
        <w:widowControl w:val="0"/>
        <w:spacing w:before="0" w:after="0" w:line="240" w:lineRule="exact"/>
        <w:ind w:left="426"/>
        <w:jc w:val="both"/>
        <w:rPr>
          <w:sz w:val="22"/>
          <w:szCs w:val="22"/>
        </w:rPr>
      </w:pPr>
    </w:p>
    <w:p w:rsidR="00E07822" w:rsidRPr="000C50C0" w:rsidRDefault="00E07822" w:rsidP="00E07822">
      <w:pPr>
        <w:pStyle w:val="NormalWeb"/>
        <w:spacing w:before="0" w:after="0" w:line="240" w:lineRule="exact"/>
        <w:jc w:val="both"/>
        <w:rPr>
          <w:sz w:val="22"/>
          <w:szCs w:val="22"/>
        </w:rPr>
      </w:pPr>
      <w:r w:rsidRPr="000C50C0">
        <w:rPr>
          <w:sz w:val="22"/>
          <w:szCs w:val="22"/>
        </w:rPr>
        <w:t xml:space="preserve">Parte do capital social total da Companhia é capital estrangeiro. As empresas brasileiras com capital estrangeiro devem efetuar o registro deste capital junto ao Banco Central do Brasil (BACEN), para que possam remeter </w:t>
      </w:r>
      <w:r w:rsidRPr="000C50C0">
        <w:rPr>
          <w:sz w:val="22"/>
          <w:szCs w:val="22"/>
        </w:rPr>
        <w:lastRenderedPageBreak/>
        <w:t>dividendos sobre o capital estrangeiro ou repatriá-lo. Em 3</w:t>
      </w:r>
      <w:r>
        <w:rPr>
          <w:sz w:val="22"/>
          <w:szCs w:val="22"/>
        </w:rPr>
        <w:t>1 de dezembro de 2018</w:t>
      </w:r>
      <w:r w:rsidRPr="000C50C0">
        <w:rPr>
          <w:sz w:val="22"/>
          <w:szCs w:val="22"/>
        </w:rPr>
        <w:t xml:space="preserve"> a Companhia possui registrado no Banco Central do Brasil o montante de R$ 12.858 como capital estrangeiro.</w:t>
      </w:r>
    </w:p>
    <w:p w:rsidR="00E07822" w:rsidRPr="000C50C0" w:rsidRDefault="00E07822" w:rsidP="00E07822">
      <w:pPr>
        <w:pStyle w:val="NormalWeb"/>
        <w:widowControl w:val="0"/>
        <w:spacing w:before="0" w:after="0" w:line="240" w:lineRule="exact"/>
        <w:ind w:left="426"/>
        <w:jc w:val="both"/>
        <w:rPr>
          <w:sz w:val="22"/>
          <w:szCs w:val="22"/>
        </w:rPr>
      </w:pPr>
    </w:p>
    <w:p w:rsidR="00E07822" w:rsidRPr="000C50C0" w:rsidRDefault="00E07822" w:rsidP="00E07822">
      <w:pPr>
        <w:pStyle w:val="Corpodotexto12Negrito"/>
        <w:numPr>
          <w:ilvl w:val="0"/>
          <w:numId w:val="16"/>
        </w:numPr>
        <w:spacing w:line="240" w:lineRule="exact"/>
        <w:ind w:left="993" w:hanging="567"/>
        <w:jc w:val="both"/>
        <w:rPr>
          <w:rFonts w:cs="Times New Roman"/>
          <w:sz w:val="22"/>
        </w:rPr>
      </w:pPr>
      <w:r w:rsidRPr="000C50C0">
        <w:rPr>
          <w:rFonts w:cs="Times New Roman"/>
          <w:sz w:val="22"/>
        </w:rPr>
        <w:t>Dividendos</w:t>
      </w:r>
    </w:p>
    <w:p w:rsidR="00E07822" w:rsidRPr="000C50C0" w:rsidRDefault="00E07822" w:rsidP="00E07822">
      <w:pPr>
        <w:pStyle w:val="Corpodotexto12Negrito"/>
        <w:numPr>
          <w:ilvl w:val="0"/>
          <w:numId w:val="0"/>
        </w:numPr>
        <w:spacing w:line="240" w:lineRule="exact"/>
        <w:ind w:left="426"/>
        <w:jc w:val="both"/>
        <w:rPr>
          <w:rFonts w:cs="Times New Roman"/>
          <w:sz w:val="22"/>
        </w:rPr>
      </w:pPr>
    </w:p>
    <w:p w:rsidR="00E07822" w:rsidRPr="000C50C0" w:rsidRDefault="00E07822" w:rsidP="00E07822">
      <w:pPr>
        <w:pStyle w:val="NormalWeb"/>
        <w:spacing w:before="0" w:after="0"/>
        <w:jc w:val="both"/>
        <w:rPr>
          <w:sz w:val="22"/>
          <w:szCs w:val="22"/>
        </w:rPr>
      </w:pPr>
      <w:r w:rsidRPr="000C50C0">
        <w:rPr>
          <w:sz w:val="22"/>
          <w:szCs w:val="22"/>
        </w:rPr>
        <w:t xml:space="preserve">Os dividendos obrigatórios são calculados com base no percentual de 25% sobre o lucro líquido, após a compensação de prejuízos acumulados e a constituição da reserva legal. Em 31 de dezembro de 2017, devido aos prejuízos acumulados anteriores não foram registrados os dividendos mínimos obrigatórios. A Companhia deliberou, conforme AGO realizada em 30 de abril de 2018 que, diante do prejuízo ao término do exercício de 2017, não seriam distribuídos dividendos em 2018. </w:t>
      </w:r>
      <w:r w:rsidR="00B64214">
        <w:rPr>
          <w:sz w:val="22"/>
          <w:szCs w:val="22"/>
        </w:rPr>
        <w:t>Neste exercício a Companhia apresenta um prejuízo de R$ 9.997, portanto, não há previsão de distribuição de dividendos em 2019.</w:t>
      </w:r>
    </w:p>
    <w:p w:rsidR="00E07822" w:rsidRDefault="00E07822" w:rsidP="00E07822">
      <w:pPr>
        <w:pStyle w:val="NormalWeb"/>
        <w:spacing w:before="0" w:after="0" w:line="240" w:lineRule="exact"/>
        <w:ind w:left="426"/>
        <w:jc w:val="both"/>
        <w:rPr>
          <w:bCs/>
          <w:sz w:val="22"/>
          <w:szCs w:val="22"/>
        </w:rPr>
      </w:pPr>
      <w:r w:rsidRPr="000C50C0">
        <w:rPr>
          <w:bCs/>
          <w:sz w:val="22"/>
          <w:szCs w:val="22"/>
        </w:rPr>
        <w:t xml:space="preserve"> </w:t>
      </w:r>
    </w:p>
    <w:p w:rsidR="00E07822" w:rsidRPr="000C50C0" w:rsidRDefault="00E07822" w:rsidP="00E07822">
      <w:pPr>
        <w:pStyle w:val="Corpodotexto12Negrito"/>
        <w:numPr>
          <w:ilvl w:val="0"/>
          <w:numId w:val="16"/>
        </w:numPr>
        <w:ind w:left="993" w:hanging="567"/>
        <w:jc w:val="both"/>
        <w:rPr>
          <w:rFonts w:cs="Times New Roman"/>
          <w:sz w:val="22"/>
        </w:rPr>
      </w:pPr>
      <w:r w:rsidRPr="000C50C0">
        <w:rPr>
          <w:rFonts w:cs="Times New Roman"/>
          <w:sz w:val="22"/>
        </w:rPr>
        <w:t>Reserva legal</w:t>
      </w:r>
    </w:p>
    <w:p w:rsidR="00E07822" w:rsidRDefault="00E07822" w:rsidP="00E07822">
      <w:pPr>
        <w:pStyle w:val="NormalWeb"/>
        <w:spacing w:before="0" w:after="0"/>
        <w:ind w:left="426"/>
        <w:jc w:val="both"/>
        <w:rPr>
          <w:bCs/>
          <w:sz w:val="22"/>
          <w:szCs w:val="22"/>
        </w:rPr>
      </w:pPr>
    </w:p>
    <w:p w:rsidR="00E07822" w:rsidRDefault="00E07822" w:rsidP="00E07822">
      <w:pPr>
        <w:pStyle w:val="NormalWeb"/>
        <w:spacing w:before="0" w:after="0"/>
        <w:jc w:val="both"/>
        <w:rPr>
          <w:bCs/>
          <w:sz w:val="22"/>
          <w:szCs w:val="22"/>
        </w:rPr>
      </w:pPr>
      <w:r w:rsidRPr="000C50C0">
        <w:rPr>
          <w:bCs/>
          <w:sz w:val="22"/>
          <w:szCs w:val="22"/>
        </w:rPr>
        <w:t>A Reserva legal é constituída na proporção de 5% do lucro do exercício e limitada a 20% do Capital Social ou, quando acrescido das Reservas de Capital limitado a 30% do Capital Social.</w:t>
      </w:r>
    </w:p>
    <w:p w:rsidR="00E07822" w:rsidRDefault="00E07822" w:rsidP="00E07822">
      <w:pPr>
        <w:pStyle w:val="NormalWeb"/>
        <w:spacing w:before="0" w:after="0"/>
        <w:ind w:left="426"/>
        <w:jc w:val="both"/>
        <w:rPr>
          <w:bCs/>
          <w:sz w:val="22"/>
          <w:szCs w:val="22"/>
        </w:rPr>
      </w:pPr>
    </w:p>
    <w:p w:rsidR="00E07822" w:rsidRPr="000C50C0" w:rsidRDefault="00E07822" w:rsidP="00E07822">
      <w:pPr>
        <w:pStyle w:val="Corpodotexto12Negrito"/>
        <w:numPr>
          <w:ilvl w:val="0"/>
          <w:numId w:val="16"/>
        </w:numPr>
        <w:ind w:left="993" w:hanging="567"/>
        <w:jc w:val="both"/>
        <w:rPr>
          <w:rFonts w:cs="Times New Roman"/>
          <w:sz w:val="22"/>
        </w:rPr>
      </w:pPr>
      <w:r w:rsidRPr="000C50C0">
        <w:rPr>
          <w:rFonts w:cs="Times New Roman"/>
          <w:sz w:val="22"/>
        </w:rPr>
        <w:t>Ajuste de avaliação patrimonial</w:t>
      </w:r>
    </w:p>
    <w:p w:rsidR="00E07822" w:rsidRPr="000C50C0" w:rsidRDefault="00E07822" w:rsidP="00E07822">
      <w:pPr>
        <w:pStyle w:val="NormalWeb"/>
        <w:spacing w:before="0" w:after="0"/>
        <w:ind w:left="426"/>
        <w:jc w:val="both"/>
        <w:rPr>
          <w:b/>
          <w:bCs/>
          <w:sz w:val="22"/>
          <w:szCs w:val="22"/>
        </w:rPr>
      </w:pPr>
    </w:p>
    <w:p w:rsidR="00E07822" w:rsidRPr="000C50C0" w:rsidRDefault="00E07822" w:rsidP="00E07822">
      <w:pPr>
        <w:pStyle w:val="NormalWeb"/>
        <w:spacing w:before="0" w:after="0"/>
        <w:jc w:val="both"/>
        <w:rPr>
          <w:bCs/>
          <w:sz w:val="22"/>
          <w:szCs w:val="22"/>
        </w:rPr>
      </w:pPr>
      <w:r w:rsidRPr="000C50C0">
        <w:rPr>
          <w:bCs/>
          <w:sz w:val="22"/>
          <w:szCs w:val="22"/>
        </w:rPr>
        <w:t xml:space="preserve">O valor classificado em ajuste de avaliação patrimonial refere-se ao registro inicial do valor justo das propriedades para investimento conforme descrito no CPC 28 / IAS 40. </w:t>
      </w:r>
    </w:p>
    <w:p w:rsidR="00E07822" w:rsidRPr="000C50C0" w:rsidRDefault="00E07822" w:rsidP="00E07822">
      <w:pPr>
        <w:spacing w:after="0" w:line="240" w:lineRule="auto"/>
        <w:ind w:left="426"/>
        <w:jc w:val="both"/>
        <w:rPr>
          <w:rFonts w:ascii="Times New Roman" w:eastAsia="PMingLiU" w:hAnsi="Times New Roman"/>
          <w:bCs/>
          <w:lang w:eastAsia="en-AU"/>
        </w:rPr>
      </w:pPr>
    </w:p>
    <w:p w:rsidR="00E07822" w:rsidRPr="000C50C0" w:rsidRDefault="00E07822" w:rsidP="00E07822">
      <w:pPr>
        <w:pStyle w:val="1TtuloprincipalDF"/>
        <w:ind w:left="426"/>
        <w:jc w:val="both"/>
      </w:pPr>
      <w:r w:rsidRPr="000C50C0">
        <w:t>Gestão de risco financeiro</w:t>
      </w:r>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widowControl w:val="0"/>
        <w:shd w:val="clear" w:color="auto" w:fill="FFFFFF" w:themeFill="background1"/>
        <w:spacing w:after="0" w:line="240" w:lineRule="auto"/>
        <w:jc w:val="both"/>
        <w:rPr>
          <w:rFonts w:ascii="Times New Roman" w:hAnsi="Times New Roman"/>
        </w:rPr>
      </w:pPr>
      <w:r w:rsidRPr="000C50C0">
        <w:rPr>
          <w:rStyle w:val="Forte"/>
          <w:rFonts w:ascii="Times New Roman" w:hAnsi="Times New Roman"/>
        </w:rPr>
        <w:t>Fatores de risco financeiro</w:t>
      </w:r>
    </w:p>
    <w:p w:rsidR="00E07822" w:rsidRPr="000C50C0" w:rsidRDefault="00E07822" w:rsidP="00E07822">
      <w:pPr>
        <w:widowControl w:val="0"/>
        <w:shd w:val="clear" w:color="auto" w:fill="FFFFFF" w:themeFill="background1"/>
        <w:spacing w:after="0" w:line="240" w:lineRule="auto"/>
        <w:ind w:left="426"/>
        <w:jc w:val="both"/>
        <w:rPr>
          <w:rFonts w:ascii="Times New Roman" w:hAnsi="Times New Roman"/>
        </w:rPr>
      </w:pPr>
    </w:p>
    <w:p w:rsidR="00E07822" w:rsidRPr="000C50C0" w:rsidRDefault="00E07822" w:rsidP="00E07822">
      <w:pPr>
        <w:pStyle w:val="NormalWeb"/>
        <w:widowControl w:val="0"/>
        <w:shd w:val="clear" w:color="auto" w:fill="FFFFFF" w:themeFill="background1"/>
        <w:spacing w:before="0" w:after="0"/>
        <w:jc w:val="both"/>
        <w:rPr>
          <w:sz w:val="22"/>
          <w:szCs w:val="22"/>
        </w:rPr>
      </w:pPr>
      <w:r w:rsidRPr="000C50C0">
        <w:rPr>
          <w:sz w:val="22"/>
          <w:szCs w:val="22"/>
        </w:rPr>
        <w:t>As atividades da Companhia a expõem a diversos riscos financeiros: ris</w:t>
      </w:r>
      <w:r>
        <w:rPr>
          <w:sz w:val="22"/>
          <w:szCs w:val="22"/>
        </w:rPr>
        <w:t xml:space="preserve">co de mercado, risco de crédito </w:t>
      </w:r>
      <w:r w:rsidRPr="000C50C0">
        <w:rPr>
          <w:sz w:val="22"/>
          <w:szCs w:val="22"/>
        </w:rPr>
        <w:t>e risco de liquidez. O programa de gestão de risco da Companhia se concentra na imprevisibilidade dos mercados financeiros e busca minimizar potenciais efeitos adversos no desempenho financeiro da Companhia.</w:t>
      </w:r>
    </w:p>
    <w:p w:rsidR="00E07822" w:rsidRPr="000C50C0" w:rsidRDefault="00E07822" w:rsidP="00E07822">
      <w:pPr>
        <w:widowControl w:val="0"/>
        <w:tabs>
          <w:tab w:val="left" w:pos="1993"/>
        </w:tabs>
        <w:spacing w:after="0" w:line="240" w:lineRule="auto"/>
        <w:ind w:left="426"/>
        <w:jc w:val="both"/>
        <w:rPr>
          <w:rFonts w:ascii="Times New Roman" w:hAnsi="Times New Roman"/>
          <w:b/>
        </w:rPr>
      </w:pPr>
      <w:r w:rsidRPr="000C50C0">
        <w:rPr>
          <w:rFonts w:ascii="Times New Roman" w:hAnsi="Times New Roman"/>
          <w:b/>
        </w:rPr>
        <w:tab/>
      </w:r>
    </w:p>
    <w:p w:rsidR="00E07822" w:rsidRPr="000C50C0" w:rsidRDefault="00E07822" w:rsidP="00E07822">
      <w:pPr>
        <w:pStyle w:val="11Subttulo1nvelDF"/>
        <w:numPr>
          <w:ilvl w:val="1"/>
          <w:numId w:val="60"/>
        </w:numPr>
        <w:ind w:left="1134"/>
        <w:jc w:val="both"/>
        <w:rPr>
          <w:sz w:val="22"/>
          <w:szCs w:val="22"/>
        </w:rPr>
      </w:pPr>
      <w:r w:rsidRPr="000C50C0">
        <w:rPr>
          <w:sz w:val="22"/>
          <w:szCs w:val="22"/>
        </w:rPr>
        <w:t>Gestão do risco de capital</w:t>
      </w:r>
    </w:p>
    <w:p w:rsidR="00E07822" w:rsidRPr="000C50C0" w:rsidRDefault="00E07822" w:rsidP="00E07822">
      <w:pPr>
        <w:pStyle w:val="11Subttulo1nvelDF"/>
        <w:numPr>
          <w:ilvl w:val="0"/>
          <w:numId w:val="0"/>
        </w:numPr>
        <w:ind w:left="1134"/>
        <w:jc w:val="both"/>
        <w:rPr>
          <w:sz w:val="22"/>
          <w:szCs w:val="22"/>
        </w:rPr>
      </w:pPr>
    </w:p>
    <w:p w:rsidR="00E07822" w:rsidRPr="000C50C0" w:rsidRDefault="00E07822" w:rsidP="00E07822">
      <w:pPr>
        <w:pStyle w:val="NormalWeb"/>
        <w:spacing w:before="0" w:after="0"/>
        <w:jc w:val="both"/>
        <w:rPr>
          <w:bCs/>
          <w:sz w:val="22"/>
          <w:szCs w:val="22"/>
        </w:rPr>
      </w:pPr>
      <w:r w:rsidRPr="000C50C0">
        <w:rPr>
          <w:bCs/>
          <w:sz w:val="22"/>
          <w:szCs w:val="22"/>
        </w:rPr>
        <w:t xml:space="preserve">A Companhia administra seu capital para assegurar que as empresas controladas possam continuar com suas atividades normais, ao mesmo tempo em que maximizam o retorno a todas as partes interessadas ou envolvidas em suas operações, por meio da otimização do saldo das dívidas e do patrimônio. </w:t>
      </w:r>
    </w:p>
    <w:p w:rsidR="00E07822" w:rsidRDefault="00E07822" w:rsidP="00E07822">
      <w:pPr>
        <w:pStyle w:val="NormalWeb"/>
        <w:spacing w:before="0" w:after="0"/>
        <w:jc w:val="both"/>
        <w:rPr>
          <w:bCs/>
          <w:sz w:val="22"/>
          <w:szCs w:val="22"/>
        </w:rPr>
      </w:pPr>
    </w:p>
    <w:p w:rsidR="00E07822" w:rsidRPr="000C50C0" w:rsidRDefault="00E07822" w:rsidP="00E07822">
      <w:pPr>
        <w:pStyle w:val="NormalWeb"/>
        <w:spacing w:before="0" w:after="0"/>
        <w:jc w:val="both"/>
        <w:rPr>
          <w:bCs/>
          <w:sz w:val="22"/>
          <w:szCs w:val="22"/>
        </w:rPr>
      </w:pPr>
      <w:r w:rsidRPr="000C50C0">
        <w:rPr>
          <w:bCs/>
          <w:sz w:val="22"/>
          <w:szCs w:val="22"/>
        </w:rPr>
        <w:t xml:space="preserve">A estrutura de capital da Companhia é formada pelo endividamento líquido (empréstimos detalhados na nota explicativa 15, deduzidos pelo caixa e equivalentes de caixa e títulos e valores mobiliários), e pelo patrimônio líquido da Companhia. </w:t>
      </w:r>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pStyle w:val="NormalWeb"/>
        <w:spacing w:before="0" w:after="0"/>
        <w:ind w:left="426" w:hanging="426"/>
        <w:jc w:val="both"/>
        <w:rPr>
          <w:bCs/>
          <w:sz w:val="22"/>
          <w:szCs w:val="22"/>
        </w:rPr>
      </w:pPr>
      <w:r w:rsidRPr="000C50C0">
        <w:rPr>
          <w:bCs/>
          <w:sz w:val="22"/>
          <w:szCs w:val="22"/>
        </w:rPr>
        <w:t>A Companhia revisa periodicamente a sua estrutura de capital.</w:t>
      </w:r>
    </w:p>
    <w:p w:rsidR="00E07822" w:rsidRPr="000C50C0" w:rsidRDefault="00E07822" w:rsidP="00E07822">
      <w:pPr>
        <w:spacing w:after="0" w:line="240" w:lineRule="auto"/>
        <w:ind w:left="426"/>
        <w:jc w:val="both"/>
        <w:rPr>
          <w:rFonts w:ascii="Times New Roman" w:hAnsi="Times New Roman"/>
          <w:b/>
          <w:i/>
        </w:rPr>
      </w:pPr>
    </w:p>
    <w:p w:rsidR="00E07822" w:rsidRPr="000C50C0" w:rsidRDefault="00E07822" w:rsidP="00E07822">
      <w:pPr>
        <w:spacing w:after="0" w:line="240" w:lineRule="auto"/>
        <w:ind w:left="426"/>
        <w:jc w:val="both"/>
        <w:rPr>
          <w:rFonts w:ascii="Times New Roman" w:hAnsi="Times New Roman"/>
          <w:b/>
          <w:i/>
        </w:rPr>
      </w:pPr>
      <w:r w:rsidRPr="000C50C0">
        <w:rPr>
          <w:rFonts w:ascii="Times New Roman" w:hAnsi="Times New Roman"/>
          <w:b/>
          <w:i/>
        </w:rPr>
        <w:t>Índice de endividamento</w:t>
      </w:r>
    </w:p>
    <w:p w:rsidR="00E07822" w:rsidRPr="000C50C0" w:rsidRDefault="00E07822" w:rsidP="00E07822">
      <w:pPr>
        <w:spacing w:after="0" w:line="240" w:lineRule="auto"/>
        <w:ind w:left="426"/>
        <w:jc w:val="both"/>
        <w:rPr>
          <w:rFonts w:ascii="Times New Roman" w:hAnsi="Times New Roman"/>
          <w:b/>
          <w:i/>
        </w:rPr>
      </w:pPr>
    </w:p>
    <w:p w:rsidR="00E07822" w:rsidRPr="000C50C0" w:rsidRDefault="00E07822" w:rsidP="00E07822">
      <w:pPr>
        <w:pStyle w:val="Bodycopyheader1"/>
        <w:spacing w:before="0" w:line="240" w:lineRule="auto"/>
        <w:ind w:left="426" w:hanging="426"/>
        <w:jc w:val="both"/>
        <w:rPr>
          <w:rFonts w:ascii="Times New Roman" w:hAnsi="Times New Roman" w:cs="Times New Roman"/>
          <w:b w:val="0"/>
          <w:color w:val="auto"/>
          <w:sz w:val="22"/>
          <w:szCs w:val="22"/>
          <w:lang w:val="pt-BR"/>
        </w:rPr>
      </w:pPr>
      <w:r w:rsidRPr="000C50C0">
        <w:rPr>
          <w:rFonts w:ascii="Times New Roman" w:hAnsi="Times New Roman" w:cs="Times New Roman"/>
          <w:b w:val="0"/>
          <w:color w:val="auto"/>
          <w:sz w:val="22"/>
          <w:szCs w:val="22"/>
          <w:lang w:val="pt-BR"/>
        </w:rPr>
        <w:t>O índice de endividamento no final do período de relatório é o seguinte:</w:t>
      </w:r>
    </w:p>
    <w:p w:rsidR="00E07822" w:rsidRDefault="00E07822" w:rsidP="00E07822">
      <w:pPr>
        <w:pStyle w:val="Bodycopyheader1"/>
        <w:spacing w:before="0" w:line="240" w:lineRule="auto"/>
        <w:ind w:left="426" w:hanging="426"/>
        <w:jc w:val="both"/>
        <w:rPr>
          <w:rFonts w:ascii="Times New Roman" w:hAnsi="Times New Roman" w:cs="Times New Roman"/>
          <w:b w:val="0"/>
          <w:color w:val="auto"/>
          <w:lang w:val="pt-BR"/>
        </w:rPr>
      </w:pPr>
      <w:r w:rsidRPr="000C50C0">
        <w:rPr>
          <w:rFonts w:ascii="Times New Roman" w:hAnsi="Times New Roman" w:cs="Times New Roman"/>
          <w:b w:val="0"/>
          <w:color w:val="auto"/>
          <w:lang w:val="pt-BR"/>
        </w:rPr>
        <w:lastRenderedPageBreak/>
        <w:t xml:space="preserve"> </w:t>
      </w:r>
      <w:r w:rsidR="00D71C87" w:rsidRPr="00D71C87">
        <w:rPr>
          <w:noProof/>
          <w:lang w:val="pt-BR" w:eastAsia="pt-BR"/>
        </w:rPr>
        <w:drawing>
          <wp:inline distT="0" distB="0" distL="0" distR="0">
            <wp:extent cx="5695950" cy="2303980"/>
            <wp:effectExtent l="0" t="0" r="0" b="1270"/>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299" cy="2306548"/>
                    </a:xfrm>
                    <a:prstGeom prst="rect">
                      <a:avLst/>
                    </a:prstGeom>
                    <a:noFill/>
                    <a:ln>
                      <a:noFill/>
                    </a:ln>
                  </pic:spPr>
                </pic:pic>
              </a:graphicData>
            </a:graphic>
          </wp:inline>
        </w:drawing>
      </w:r>
    </w:p>
    <w:p w:rsidR="00E07822" w:rsidRDefault="00E07822" w:rsidP="00E07822">
      <w:pPr>
        <w:pStyle w:val="Bodycopyheader1"/>
        <w:spacing w:before="0" w:line="240" w:lineRule="auto"/>
        <w:ind w:firstLine="284"/>
        <w:jc w:val="both"/>
        <w:rPr>
          <w:rFonts w:ascii="Times New Roman" w:hAnsi="Times New Roman" w:cs="Times New Roman"/>
          <w:b w:val="0"/>
          <w:color w:val="auto"/>
          <w:lang w:val="pt-BR"/>
        </w:rPr>
      </w:pPr>
    </w:p>
    <w:p w:rsidR="00E07822" w:rsidRPr="000C50C0" w:rsidRDefault="00E07822" w:rsidP="00E07822">
      <w:pPr>
        <w:pStyle w:val="Bodycopyheader1"/>
        <w:spacing w:before="0" w:line="240" w:lineRule="auto"/>
        <w:ind w:firstLine="284"/>
        <w:jc w:val="both"/>
        <w:rPr>
          <w:rFonts w:ascii="Times New Roman" w:hAnsi="Times New Roman" w:cs="Times New Roman"/>
          <w:b w:val="0"/>
          <w:color w:val="auto"/>
          <w:lang w:val="pt-BR"/>
        </w:rPr>
      </w:pPr>
    </w:p>
    <w:p w:rsidR="00E07822" w:rsidRPr="000C50C0" w:rsidRDefault="00E07822" w:rsidP="00E07822">
      <w:pPr>
        <w:pStyle w:val="1TtuloprincipalDF"/>
        <w:numPr>
          <w:ilvl w:val="0"/>
          <w:numId w:val="57"/>
        </w:numPr>
        <w:ind w:left="993" w:hanging="567"/>
        <w:jc w:val="both"/>
        <w:rPr>
          <w:b w:val="0"/>
          <w:sz w:val="22"/>
          <w:szCs w:val="22"/>
        </w:rPr>
      </w:pPr>
      <w:r w:rsidRPr="000C50C0">
        <w:rPr>
          <w:b w:val="0"/>
          <w:sz w:val="22"/>
          <w:szCs w:val="22"/>
        </w:rPr>
        <w:t>A dívida é definida como o total de empréstimos de curto e longo prazo.</w:t>
      </w:r>
    </w:p>
    <w:p w:rsidR="00E07822" w:rsidRPr="000C50C0" w:rsidRDefault="00E07822" w:rsidP="00E07822">
      <w:pPr>
        <w:pStyle w:val="1TtuloprincipalDF"/>
        <w:numPr>
          <w:ilvl w:val="0"/>
          <w:numId w:val="0"/>
        </w:numPr>
        <w:ind w:left="426" w:hanging="567"/>
        <w:jc w:val="both"/>
        <w:rPr>
          <w:b w:val="0"/>
          <w:sz w:val="22"/>
          <w:szCs w:val="22"/>
        </w:rPr>
      </w:pPr>
    </w:p>
    <w:p w:rsidR="00E07822" w:rsidRPr="000C50C0" w:rsidRDefault="00E07822" w:rsidP="00E07822">
      <w:pPr>
        <w:pStyle w:val="Bodycopyheader1"/>
        <w:spacing w:before="0" w:line="240" w:lineRule="auto"/>
        <w:jc w:val="both"/>
        <w:rPr>
          <w:rFonts w:ascii="Times New Roman" w:hAnsi="Times New Roman" w:cs="Times New Roman"/>
          <w:b w:val="0"/>
          <w:color w:val="auto"/>
          <w:sz w:val="22"/>
          <w:szCs w:val="22"/>
          <w:lang w:val="pt-BR"/>
        </w:rPr>
      </w:pPr>
      <w:r w:rsidRPr="002B020A">
        <w:rPr>
          <w:rFonts w:ascii="Times New Roman" w:hAnsi="Times New Roman" w:cs="Times New Roman"/>
          <w:b w:val="0"/>
          <w:color w:val="auto"/>
          <w:sz w:val="22"/>
          <w:szCs w:val="22"/>
          <w:lang w:val="pt-BR"/>
        </w:rPr>
        <w:t>Em 3</w:t>
      </w:r>
      <w:r>
        <w:rPr>
          <w:rFonts w:ascii="Times New Roman" w:hAnsi="Times New Roman" w:cs="Times New Roman"/>
          <w:b w:val="0"/>
          <w:color w:val="auto"/>
          <w:sz w:val="22"/>
          <w:szCs w:val="22"/>
          <w:lang w:val="pt-BR"/>
        </w:rPr>
        <w:t>1 de dezembro</w:t>
      </w:r>
      <w:r w:rsidRPr="002B020A">
        <w:rPr>
          <w:rFonts w:ascii="Times New Roman" w:hAnsi="Times New Roman" w:cs="Times New Roman"/>
          <w:b w:val="0"/>
          <w:color w:val="auto"/>
          <w:sz w:val="22"/>
          <w:szCs w:val="22"/>
          <w:lang w:val="pt-BR"/>
        </w:rPr>
        <w:t xml:space="preserve"> de 2018, a Companhia possui </w:t>
      </w:r>
      <w:r w:rsidRPr="00BF70C1">
        <w:rPr>
          <w:rFonts w:ascii="Times New Roman" w:hAnsi="Times New Roman" w:cs="Times New Roman"/>
          <w:b w:val="0"/>
          <w:color w:val="auto"/>
          <w:sz w:val="22"/>
          <w:szCs w:val="22"/>
          <w:lang w:val="pt-BR"/>
        </w:rPr>
        <w:t xml:space="preserve">em torno de R$ </w:t>
      </w:r>
      <w:r>
        <w:rPr>
          <w:rFonts w:ascii="Times New Roman" w:hAnsi="Times New Roman" w:cs="Times New Roman"/>
          <w:b w:val="0"/>
          <w:color w:val="auto"/>
          <w:sz w:val="22"/>
          <w:szCs w:val="22"/>
          <w:lang w:val="pt-BR"/>
        </w:rPr>
        <w:t>1.880</w:t>
      </w:r>
      <w:r w:rsidRPr="00BF70C1">
        <w:rPr>
          <w:rFonts w:ascii="Times New Roman" w:hAnsi="Times New Roman" w:cs="Times New Roman"/>
          <w:b w:val="0"/>
          <w:color w:val="auto"/>
          <w:sz w:val="22"/>
          <w:szCs w:val="22"/>
          <w:lang w:val="pt-BR"/>
        </w:rPr>
        <w:t xml:space="preserve"> </w:t>
      </w:r>
      <w:r w:rsidRPr="00BF70C1">
        <w:rPr>
          <w:rFonts w:ascii="Times New Roman" w:hAnsi="Times New Roman" w:cs="Times New Roman"/>
          <w:b w:val="0"/>
          <w:color w:val="000000" w:themeColor="text1"/>
          <w:sz w:val="22"/>
          <w:szCs w:val="22"/>
          <w:lang w:val="pt-BR"/>
        </w:rPr>
        <w:t>referentes</w:t>
      </w:r>
      <w:r w:rsidRPr="007951C1">
        <w:rPr>
          <w:rFonts w:ascii="Times New Roman" w:hAnsi="Times New Roman" w:cs="Times New Roman"/>
          <w:b w:val="0"/>
          <w:color w:val="000000" w:themeColor="text1"/>
          <w:sz w:val="22"/>
          <w:szCs w:val="22"/>
          <w:lang w:val="pt-BR"/>
        </w:rPr>
        <w:t xml:space="preserve"> a fornecedores em atraso.</w:t>
      </w:r>
      <w:r w:rsidRPr="000C50C0">
        <w:rPr>
          <w:rFonts w:ascii="Times New Roman" w:hAnsi="Times New Roman" w:cs="Times New Roman"/>
          <w:b w:val="0"/>
          <w:color w:val="000000" w:themeColor="text1"/>
          <w:sz w:val="22"/>
          <w:szCs w:val="22"/>
          <w:lang w:val="pt-BR"/>
        </w:rPr>
        <w:t xml:space="preserve"> </w:t>
      </w:r>
    </w:p>
    <w:p w:rsidR="00E07822" w:rsidRPr="000C50C0" w:rsidRDefault="00E07822" w:rsidP="00E07822">
      <w:pPr>
        <w:ind w:left="426"/>
        <w:jc w:val="both"/>
        <w:rPr>
          <w:rFonts w:ascii="Times New Roman" w:eastAsia="PMingLiU" w:hAnsi="Times New Roman"/>
        </w:rPr>
      </w:pPr>
    </w:p>
    <w:p w:rsidR="00E07822" w:rsidRPr="000C50C0" w:rsidRDefault="00E07822" w:rsidP="00E07822">
      <w:pPr>
        <w:pStyle w:val="11Subttulo1nvelDF"/>
        <w:numPr>
          <w:ilvl w:val="1"/>
          <w:numId w:val="60"/>
        </w:numPr>
        <w:ind w:left="1134"/>
        <w:jc w:val="both"/>
        <w:rPr>
          <w:sz w:val="22"/>
          <w:szCs w:val="22"/>
        </w:rPr>
      </w:pPr>
      <w:r w:rsidRPr="000C50C0">
        <w:rPr>
          <w:sz w:val="22"/>
          <w:szCs w:val="22"/>
        </w:rPr>
        <w:t>Risco de mercado</w:t>
      </w:r>
    </w:p>
    <w:p w:rsidR="00E07822" w:rsidRPr="000C50C0" w:rsidRDefault="00E07822" w:rsidP="00E07822">
      <w:pPr>
        <w:pStyle w:val="11Subttulo1nvelDF"/>
        <w:numPr>
          <w:ilvl w:val="0"/>
          <w:numId w:val="0"/>
        </w:numPr>
        <w:ind w:left="426"/>
        <w:jc w:val="both"/>
        <w:rPr>
          <w:sz w:val="22"/>
          <w:szCs w:val="22"/>
        </w:rPr>
      </w:pPr>
    </w:p>
    <w:p w:rsidR="00E07822" w:rsidRPr="000C50C0" w:rsidRDefault="00E07822" w:rsidP="00E07822">
      <w:pPr>
        <w:widowControl w:val="0"/>
        <w:spacing w:after="0" w:line="240" w:lineRule="auto"/>
        <w:jc w:val="both"/>
        <w:rPr>
          <w:rFonts w:ascii="Times New Roman" w:eastAsia="PMingLiU" w:hAnsi="Times New Roman"/>
        </w:rPr>
      </w:pPr>
      <w:r w:rsidRPr="000C50C0">
        <w:rPr>
          <w:rFonts w:ascii="Times New Roman" w:eastAsia="PMingLiU" w:hAnsi="Times New Roman"/>
        </w:rPr>
        <w:t xml:space="preserve">O risco associado é oriundo da possibilidade de a Companhia incorrer em perdas por causa de flutuações nas taxas de juros que aumentem as despesas financeiras relativas a empréstimos e financiamentos captados no mercado. </w:t>
      </w:r>
    </w:p>
    <w:p w:rsidR="00E07822" w:rsidRPr="000C50C0" w:rsidRDefault="00E07822" w:rsidP="00E07822">
      <w:pPr>
        <w:widowControl w:val="0"/>
        <w:spacing w:after="0" w:line="240" w:lineRule="auto"/>
        <w:ind w:left="426"/>
        <w:jc w:val="both"/>
        <w:rPr>
          <w:rFonts w:ascii="Times New Roman" w:eastAsia="PMingLiU" w:hAnsi="Times New Roman"/>
        </w:rPr>
      </w:pPr>
    </w:p>
    <w:p w:rsidR="00E07822" w:rsidRPr="000C50C0" w:rsidRDefault="00E07822" w:rsidP="00E07822">
      <w:pPr>
        <w:widowControl w:val="0"/>
        <w:spacing w:after="0" w:line="240" w:lineRule="auto"/>
        <w:jc w:val="both"/>
        <w:rPr>
          <w:rFonts w:ascii="Times New Roman" w:eastAsia="PMingLiU" w:hAnsi="Times New Roman"/>
        </w:rPr>
      </w:pPr>
      <w:r w:rsidRPr="000C50C0">
        <w:rPr>
          <w:rFonts w:ascii="Times New Roman" w:eastAsia="PMingLiU" w:hAnsi="Times New Roman"/>
        </w:rPr>
        <w:t xml:space="preserve">A Companhia monitora continuamente as taxas de juros de mercado com o objetivo de avaliar a eventual necessidade de contratação de operações para proteger-se contra o risco de volatilidade dessas taxas. Adicionalmente, a Companhia não possui exposição significativa </w:t>
      </w:r>
      <w:proofErr w:type="gramStart"/>
      <w:r w:rsidRPr="000C50C0">
        <w:rPr>
          <w:rFonts w:ascii="Times New Roman" w:eastAsia="PMingLiU" w:hAnsi="Times New Roman"/>
        </w:rPr>
        <w:t>à</w:t>
      </w:r>
      <w:proofErr w:type="gramEnd"/>
      <w:r w:rsidRPr="000C50C0">
        <w:rPr>
          <w:rFonts w:ascii="Times New Roman" w:eastAsia="PMingLiU" w:hAnsi="Times New Roman"/>
        </w:rPr>
        <w:t xml:space="preserve"> mudanças nas taxas de câmbio visto à inexistência de operações vinculadas à moeda estrangeira.</w:t>
      </w:r>
    </w:p>
    <w:p w:rsidR="00793B22" w:rsidRPr="000C50C0" w:rsidRDefault="00793B22" w:rsidP="00E07822">
      <w:pPr>
        <w:widowControl w:val="0"/>
        <w:spacing w:after="0" w:line="240" w:lineRule="auto"/>
        <w:ind w:left="426"/>
        <w:jc w:val="both"/>
        <w:rPr>
          <w:rFonts w:ascii="Times New Roman" w:hAnsi="Times New Roman"/>
          <w:b/>
          <w:i/>
        </w:rPr>
      </w:pPr>
    </w:p>
    <w:p w:rsidR="00E07822" w:rsidRPr="000C50C0" w:rsidRDefault="00E07822" w:rsidP="00E07822">
      <w:pPr>
        <w:spacing w:after="0" w:line="240" w:lineRule="auto"/>
        <w:ind w:left="426"/>
        <w:jc w:val="both"/>
        <w:outlineLvl w:val="0"/>
        <w:rPr>
          <w:rFonts w:ascii="Times New Roman" w:hAnsi="Times New Roman"/>
          <w:b/>
          <w:i/>
        </w:rPr>
      </w:pPr>
      <w:r w:rsidRPr="000C50C0">
        <w:rPr>
          <w:rFonts w:ascii="Times New Roman" w:hAnsi="Times New Roman"/>
          <w:b/>
          <w:i/>
        </w:rPr>
        <w:t>Análise de sensibilidade</w:t>
      </w:r>
    </w:p>
    <w:p w:rsidR="00E07822" w:rsidRPr="000C50C0" w:rsidRDefault="00E07822" w:rsidP="00E07822">
      <w:pPr>
        <w:spacing w:after="0" w:line="240" w:lineRule="auto"/>
        <w:ind w:left="426"/>
        <w:jc w:val="both"/>
        <w:outlineLvl w:val="0"/>
        <w:rPr>
          <w:rFonts w:ascii="Times New Roman" w:hAnsi="Times New Roman"/>
          <w:b/>
          <w:i/>
        </w:rPr>
      </w:pPr>
    </w:p>
    <w:p w:rsidR="00E07822" w:rsidRPr="000C50C0" w:rsidRDefault="00E07822" w:rsidP="00E07822">
      <w:pPr>
        <w:pStyle w:val="Bodycopy"/>
        <w:spacing w:before="0" w:line="240" w:lineRule="auto"/>
        <w:jc w:val="both"/>
        <w:rPr>
          <w:rFonts w:ascii="Times New Roman" w:hAnsi="Times New Roman" w:cs="Times New Roman"/>
          <w:sz w:val="22"/>
          <w:szCs w:val="22"/>
          <w:lang w:val="pt-BR" w:eastAsia="zh-TW"/>
        </w:rPr>
      </w:pPr>
      <w:r w:rsidRPr="000C50C0">
        <w:rPr>
          <w:rFonts w:ascii="Times New Roman" w:hAnsi="Times New Roman" w:cs="Times New Roman"/>
          <w:sz w:val="22"/>
          <w:szCs w:val="22"/>
          <w:lang w:val="pt-BR"/>
        </w:rPr>
        <w:t>A análise de sensibilidade foi determinada com base na exposição às taxas de juros dos instrumentos financeiros derivativos e não derivativos no final do período de relatório. Para os passivos com taxas pós-fixadas, a análise é preparada assumindo que o valor do passivo em aberto no final do período de relatório esteve em aberto durante todo o exercício. Um aumento ou uma redução de 10% é utilizado para apresentar internamente os riscos de taxa de juros ao pessoal-chave da Administração e corresponde à avaliação da Administração das possíveis mudanças nas taxas de juros.</w:t>
      </w:r>
    </w:p>
    <w:p w:rsidR="00E07822" w:rsidRPr="000C50C0" w:rsidRDefault="00E07822" w:rsidP="00E07822">
      <w:pPr>
        <w:pStyle w:val="Bodycopy"/>
        <w:widowControl w:val="0"/>
        <w:spacing w:before="0" w:line="240" w:lineRule="auto"/>
        <w:ind w:left="426"/>
        <w:jc w:val="both"/>
        <w:rPr>
          <w:rFonts w:ascii="Times New Roman" w:hAnsi="Times New Roman" w:cs="Times New Roman"/>
          <w:sz w:val="22"/>
          <w:szCs w:val="22"/>
          <w:lang w:val="pt-BR" w:eastAsia="zh-TW"/>
        </w:rPr>
      </w:pPr>
    </w:p>
    <w:p w:rsidR="00E07822" w:rsidRPr="000C50C0" w:rsidRDefault="00E07822" w:rsidP="00E07822">
      <w:pPr>
        <w:pStyle w:val="Bodycopy"/>
        <w:spacing w:before="0" w:line="240" w:lineRule="auto"/>
        <w:jc w:val="both"/>
        <w:rPr>
          <w:rFonts w:ascii="Times New Roman" w:hAnsi="Times New Roman" w:cs="Times New Roman"/>
          <w:sz w:val="22"/>
          <w:szCs w:val="22"/>
          <w:lang w:val="pt-BR"/>
        </w:rPr>
      </w:pPr>
      <w:r w:rsidRPr="000C50C0">
        <w:rPr>
          <w:rFonts w:ascii="Times New Roman" w:hAnsi="Times New Roman" w:cs="Times New Roman"/>
          <w:sz w:val="22"/>
          <w:szCs w:val="22"/>
          <w:lang w:val="pt-BR"/>
        </w:rPr>
        <w:t xml:space="preserve">Além da análise de sensibilidade exigida pela Instrução CVM nº475/08, a Companhia avalia seus instrumentos financeiros considerando os possíveis efeitos no resultado e patrimônio líquido frente aos riscos avaliados pela Administração da Companhia na data das Demonstrações Financeiras, conforme sugerido pelo CPC 40 e IFRS 7. </w:t>
      </w:r>
    </w:p>
    <w:p w:rsidR="00E07822" w:rsidRPr="000C50C0" w:rsidRDefault="00E07822" w:rsidP="00E07822">
      <w:pPr>
        <w:pStyle w:val="Bodycopy"/>
        <w:widowControl w:val="0"/>
        <w:spacing w:before="0" w:line="240" w:lineRule="auto"/>
        <w:ind w:left="426"/>
        <w:jc w:val="both"/>
        <w:rPr>
          <w:rFonts w:ascii="Times New Roman" w:hAnsi="Times New Roman" w:cs="Times New Roman"/>
          <w:sz w:val="22"/>
          <w:szCs w:val="22"/>
          <w:lang w:val="pt-BR" w:eastAsia="zh-TW"/>
        </w:rPr>
      </w:pPr>
    </w:p>
    <w:p w:rsidR="00E07822" w:rsidRPr="000C50C0" w:rsidRDefault="00E07822" w:rsidP="00295B40">
      <w:pPr>
        <w:pStyle w:val="Bodycopy"/>
        <w:spacing w:before="0" w:line="240" w:lineRule="auto"/>
        <w:jc w:val="both"/>
        <w:rPr>
          <w:rFonts w:ascii="Times New Roman" w:hAnsi="Times New Roman" w:cs="Times New Roman"/>
          <w:sz w:val="22"/>
          <w:szCs w:val="22"/>
          <w:lang w:val="pt-BR"/>
        </w:rPr>
      </w:pPr>
      <w:r w:rsidRPr="000C50C0">
        <w:rPr>
          <w:rFonts w:ascii="Times New Roman" w:hAnsi="Times New Roman" w:cs="Times New Roman"/>
          <w:sz w:val="22"/>
          <w:szCs w:val="22"/>
          <w:lang w:val="pt-BR"/>
        </w:rPr>
        <w:t>Se as taxas de juros fossem 10% mais altas e todas as outras vari</w:t>
      </w:r>
      <w:r w:rsidR="00295B40">
        <w:rPr>
          <w:rFonts w:ascii="Times New Roman" w:hAnsi="Times New Roman" w:cs="Times New Roman"/>
          <w:sz w:val="22"/>
          <w:szCs w:val="22"/>
          <w:lang w:val="pt-BR"/>
        </w:rPr>
        <w:t>áveis se mantivessem constantes, o</w:t>
      </w:r>
      <w:r w:rsidRPr="000C50C0">
        <w:rPr>
          <w:rFonts w:ascii="Times New Roman" w:hAnsi="Times New Roman" w:cs="Times New Roman"/>
          <w:sz w:val="22"/>
          <w:szCs w:val="22"/>
          <w:lang w:val="pt-BR"/>
        </w:rPr>
        <w:t xml:space="preserve"> prejuízo do período findo em 3</w:t>
      </w:r>
      <w:r>
        <w:rPr>
          <w:rFonts w:ascii="Times New Roman" w:hAnsi="Times New Roman" w:cs="Times New Roman"/>
          <w:sz w:val="22"/>
          <w:szCs w:val="22"/>
          <w:lang w:val="pt-BR"/>
        </w:rPr>
        <w:t>1 de dezembro</w:t>
      </w:r>
      <w:r w:rsidRPr="000C50C0">
        <w:rPr>
          <w:rFonts w:ascii="Times New Roman" w:hAnsi="Times New Roman" w:cs="Times New Roman"/>
          <w:sz w:val="22"/>
          <w:szCs w:val="22"/>
          <w:lang w:val="pt-BR"/>
        </w:rPr>
        <w:t xml:space="preserve"> de 201</w:t>
      </w:r>
      <w:r>
        <w:rPr>
          <w:rFonts w:ascii="Times New Roman" w:hAnsi="Times New Roman" w:cs="Times New Roman"/>
          <w:sz w:val="22"/>
          <w:szCs w:val="22"/>
          <w:lang w:val="pt-BR"/>
        </w:rPr>
        <w:t>8</w:t>
      </w:r>
      <w:r w:rsidRPr="000C50C0">
        <w:rPr>
          <w:rFonts w:ascii="Times New Roman" w:hAnsi="Times New Roman" w:cs="Times New Roman"/>
          <w:sz w:val="22"/>
          <w:szCs w:val="22"/>
          <w:lang w:val="pt-BR"/>
        </w:rPr>
        <w:t xml:space="preserve"> aumentaria em R$ </w:t>
      </w:r>
      <w:r>
        <w:rPr>
          <w:rFonts w:ascii="Times New Roman" w:hAnsi="Times New Roman" w:cs="Times New Roman"/>
          <w:sz w:val="22"/>
          <w:szCs w:val="22"/>
          <w:lang w:val="pt-BR"/>
        </w:rPr>
        <w:t>479.</w:t>
      </w:r>
      <w:r w:rsidRPr="000C50C0">
        <w:rPr>
          <w:rFonts w:ascii="Times New Roman" w:hAnsi="Times New Roman" w:cs="Times New Roman"/>
          <w:sz w:val="22"/>
          <w:szCs w:val="22"/>
          <w:lang w:val="pt-BR"/>
        </w:rPr>
        <w:t xml:space="preserve"> Isso ocorreria principalmente devido à exposição da Companhia às taxas de juros dos empréstimos feitos a taxas pós-fixadas.</w:t>
      </w:r>
    </w:p>
    <w:p w:rsidR="00E07822" w:rsidRPr="000C50C0" w:rsidRDefault="00E07822" w:rsidP="00E07822">
      <w:pPr>
        <w:spacing w:after="0" w:line="240" w:lineRule="auto"/>
        <w:ind w:left="426"/>
        <w:jc w:val="both"/>
        <w:outlineLvl w:val="0"/>
        <w:rPr>
          <w:rFonts w:ascii="Times New Roman" w:hAnsi="Times New Roman"/>
          <w:b/>
          <w:i/>
        </w:rPr>
      </w:pPr>
    </w:p>
    <w:p w:rsidR="00E07822" w:rsidRPr="000C50C0" w:rsidRDefault="00E07822" w:rsidP="00E07822">
      <w:pPr>
        <w:spacing w:after="0" w:line="240" w:lineRule="auto"/>
        <w:ind w:left="426"/>
        <w:jc w:val="both"/>
        <w:outlineLvl w:val="0"/>
        <w:rPr>
          <w:rFonts w:ascii="Times New Roman" w:hAnsi="Times New Roman"/>
          <w:b/>
          <w:i/>
        </w:rPr>
      </w:pPr>
      <w:r w:rsidRPr="000C50C0">
        <w:rPr>
          <w:rFonts w:ascii="Times New Roman" w:hAnsi="Times New Roman"/>
          <w:b/>
          <w:i/>
        </w:rPr>
        <w:lastRenderedPageBreak/>
        <w:t>Análise de sensibilidade suplementar sobre instrumentos financeiros, conforme ICVM nº475/08.</w:t>
      </w:r>
    </w:p>
    <w:p w:rsidR="00E07822" w:rsidRPr="000C50C0" w:rsidRDefault="00E07822" w:rsidP="00E07822">
      <w:pPr>
        <w:spacing w:after="0" w:line="240" w:lineRule="auto"/>
        <w:ind w:left="426"/>
        <w:jc w:val="both"/>
        <w:outlineLvl w:val="0"/>
        <w:rPr>
          <w:rFonts w:ascii="Times New Roman" w:hAnsi="Times New Roman"/>
          <w:b/>
          <w:i/>
        </w:rPr>
      </w:pPr>
    </w:p>
    <w:p w:rsidR="00E07822" w:rsidRPr="000C50C0" w:rsidRDefault="00E07822" w:rsidP="00E07822">
      <w:pPr>
        <w:autoSpaceDE w:val="0"/>
        <w:autoSpaceDN w:val="0"/>
        <w:adjustRightInd w:val="0"/>
        <w:spacing w:after="0" w:line="240" w:lineRule="auto"/>
        <w:jc w:val="both"/>
        <w:rPr>
          <w:rFonts w:ascii="Times New Roman" w:eastAsia="PMingLiU" w:hAnsi="Times New Roman"/>
        </w:rPr>
      </w:pPr>
      <w:r w:rsidRPr="000C50C0">
        <w:rPr>
          <w:rFonts w:ascii="Times New Roman" w:eastAsia="PMingLiU" w:hAnsi="Times New Roman"/>
        </w:rPr>
        <w:t>Apresentamos a seguir, quadro demonstrativo de análise de sensibilidade dos instrumentos financeiros, realizado com base no relatório de acompanhamento de pesquisa de mercado FOCUS de 0</w:t>
      </w:r>
      <w:r>
        <w:rPr>
          <w:rFonts w:ascii="Times New Roman" w:eastAsia="PMingLiU" w:hAnsi="Times New Roman"/>
        </w:rPr>
        <w:t>1</w:t>
      </w:r>
      <w:r w:rsidRPr="000C50C0">
        <w:rPr>
          <w:rFonts w:ascii="Times New Roman" w:eastAsia="PMingLiU" w:hAnsi="Times New Roman"/>
        </w:rPr>
        <w:t xml:space="preserve"> de </w:t>
      </w:r>
      <w:r>
        <w:rPr>
          <w:rFonts w:ascii="Times New Roman" w:eastAsia="PMingLiU" w:hAnsi="Times New Roman"/>
        </w:rPr>
        <w:t>janeiro de 2019</w:t>
      </w:r>
      <w:r w:rsidRPr="000C50C0">
        <w:rPr>
          <w:rFonts w:ascii="Times New Roman" w:eastAsia="PMingLiU" w:hAnsi="Times New Roman"/>
        </w:rPr>
        <w:t xml:space="preserve">, onde descreve os riscos que podem gerar prejuízos materiais para a Companhia, com cenário mais provável (Cenário I), segundo avaliação efetuada pela Administração, considerando o período até o término das operações. </w:t>
      </w:r>
    </w:p>
    <w:p w:rsidR="00E07822" w:rsidRPr="000C50C0" w:rsidRDefault="00E07822" w:rsidP="00E07822">
      <w:pPr>
        <w:autoSpaceDE w:val="0"/>
        <w:autoSpaceDN w:val="0"/>
        <w:adjustRightInd w:val="0"/>
        <w:spacing w:after="0" w:line="240" w:lineRule="auto"/>
        <w:ind w:left="426"/>
        <w:jc w:val="both"/>
        <w:rPr>
          <w:rFonts w:ascii="Times New Roman" w:eastAsia="PMingLiU" w:hAnsi="Times New Roman"/>
        </w:rPr>
      </w:pPr>
    </w:p>
    <w:p w:rsidR="00E07822" w:rsidRPr="000C50C0" w:rsidRDefault="00E07822" w:rsidP="00E07822">
      <w:pPr>
        <w:autoSpaceDE w:val="0"/>
        <w:autoSpaceDN w:val="0"/>
        <w:adjustRightInd w:val="0"/>
        <w:spacing w:after="0" w:line="240" w:lineRule="auto"/>
        <w:jc w:val="both"/>
        <w:rPr>
          <w:rFonts w:ascii="Times New Roman" w:eastAsia="PMingLiU" w:hAnsi="Times New Roman"/>
        </w:rPr>
      </w:pPr>
      <w:r w:rsidRPr="000C50C0">
        <w:rPr>
          <w:rFonts w:ascii="Times New Roman" w:eastAsia="PMingLiU" w:hAnsi="Times New Roman"/>
        </w:rPr>
        <w:t>Adicionalmente, dois outros cenários são demonstrados, nos termos determinados pela CVM, por meio da Instrução no. 475/08, a fim de apresentar 25% e 50% de deterioração na variável de risco considerada, respectivamente (Cenários II e III):</w:t>
      </w:r>
    </w:p>
    <w:p w:rsidR="00E07822" w:rsidRPr="000C50C0" w:rsidRDefault="00E07822" w:rsidP="00E07822">
      <w:pPr>
        <w:autoSpaceDE w:val="0"/>
        <w:autoSpaceDN w:val="0"/>
        <w:adjustRightInd w:val="0"/>
        <w:spacing w:after="0" w:line="240" w:lineRule="auto"/>
        <w:ind w:left="426"/>
        <w:jc w:val="both"/>
        <w:rPr>
          <w:rFonts w:ascii="Times New Roman" w:eastAsia="PMingLiU" w:hAnsi="Times New Roman"/>
        </w:rPr>
      </w:pPr>
    </w:p>
    <w:p w:rsidR="00E07822" w:rsidRDefault="00E07822" w:rsidP="00E07822">
      <w:pPr>
        <w:autoSpaceDE w:val="0"/>
        <w:autoSpaceDN w:val="0"/>
        <w:adjustRightInd w:val="0"/>
        <w:jc w:val="both"/>
        <w:rPr>
          <w:rFonts w:ascii="Times New Roman" w:eastAsia="PMingLiU" w:hAnsi="Times New Roman"/>
        </w:rPr>
      </w:pPr>
      <w:r w:rsidRPr="003B7FA8">
        <w:rPr>
          <w:noProof/>
        </w:rPr>
        <w:drawing>
          <wp:inline distT="0" distB="0" distL="0" distR="0">
            <wp:extent cx="5672455" cy="828048"/>
            <wp:effectExtent l="0" t="0" r="4445"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828048"/>
                    </a:xfrm>
                    <a:prstGeom prst="rect">
                      <a:avLst/>
                    </a:prstGeom>
                    <a:noFill/>
                    <a:ln>
                      <a:noFill/>
                    </a:ln>
                  </pic:spPr>
                </pic:pic>
              </a:graphicData>
            </a:graphic>
          </wp:inline>
        </w:drawing>
      </w:r>
    </w:p>
    <w:p w:rsidR="00E07822" w:rsidRPr="000C50C0" w:rsidRDefault="00E07822" w:rsidP="00E07822">
      <w:pPr>
        <w:autoSpaceDE w:val="0"/>
        <w:autoSpaceDN w:val="0"/>
        <w:adjustRightInd w:val="0"/>
        <w:spacing w:after="0" w:line="240" w:lineRule="auto"/>
        <w:jc w:val="both"/>
        <w:rPr>
          <w:rFonts w:ascii="Times New Roman" w:eastAsia="PMingLiU" w:hAnsi="Times New Roman"/>
        </w:rPr>
      </w:pPr>
      <w:r w:rsidRPr="000C50C0">
        <w:rPr>
          <w:rFonts w:ascii="Times New Roman" w:eastAsia="PMingLiU" w:hAnsi="Times New Roman"/>
        </w:rPr>
        <w:t xml:space="preserve">Apresentamos a seguir, quadro demonstrativo de análise de sensibilidade de contas a receber de clientes – mercado estrangeiro, da controlada Battistella Indústria e Comércio Ltda., com base na oscilação do dólar, onde descreve os riscos que podem gerar prejuízos materiais para a Companhia, com cenário mais provável (Cenário I), segundo avaliação efetuada pela Administração, considerando o período até o término das operações. </w:t>
      </w:r>
    </w:p>
    <w:p w:rsidR="00E07822" w:rsidRPr="000C50C0" w:rsidRDefault="00E07822" w:rsidP="00E07822">
      <w:pPr>
        <w:autoSpaceDE w:val="0"/>
        <w:autoSpaceDN w:val="0"/>
        <w:adjustRightInd w:val="0"/>
        <w:spacing w:after="0" w:line="240" w:lineRule="auto"/>
        <w:jc w:val="both"/>
        <w:rPr>
          <w:rFonts w:ascii="Times New Roman" w:eastAsia="PMingLiU" w:hAnsi="Times New Roman"/>
        </w:rPr>
      </w:pPr>
    </w:p>
    <w:p w:rsidR="00E07822" w:rsidRDefault="00E07822" w:rsidP="00E07822">
      <w:pPr>
        <w:autoSpaceDE w:val="0"/>
        <w:autoSpaceDN w:val="0"/>
        <w:adjustRightInd w:val="0"/>
        <w:jc w:val="both"/>
        <w:rPr>
          <w:rFonts w:ascii="Times New Roman" w:eastAsia="PMingLiU" w:hAnsi="Times New Roman"/>
        </w:rPr>
      </w:pPr>
      <w:r w:rsidRPr="003B7FA8">
        <w:rPr>
          <w:noProof/>
        </w:rPr>
        <w:drawing>
          <wp:inline distT="0" distB="0" distL="0" distR="0">
            <wp:extent cx="5672455" cy="691127"/>
            <wp:effectExtent l="0" t="0" r="4445"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691127"/>
                    </a:xfrm>
                    <a:prstGeom prst="rect">
                      <a:avLst/>
                    </a:prstGeom>
                    <a:noFill/>
                    <a:ln>
                      <a:noFill/>
                    </a:ln>
                  </pic:spPr>
                </pic:pic>
              </a:graphicData>
            </a:graphic>
          </wp:inline>
        </w:drawing>
      </w:r>
    </w:p>
    <w:p w:rsidR="00E07822" w:rsidRDefault="00E07822" w:rsidP="00E07822">
      <w:pPr>
        <w:autoSpaceDE w:val="0"/>
        <w:autoSpaceDN w:val="0"/>
        <w:adjustRightInd w:val="0"/>
        <w:ind w:left="426" w:hanging="284"/>
        <w:jc w:val="both"/>
        <w:rPr>
          <w:rFonts w:ascii="Times New Roman" w:eastAsia="PMingLiU" w:hAnsi="Times New Roman"/>
        </w:rPr>
      </w:pPr>
    </w:p>
    <w:p w:rsidR="00E07822" w:rsidRPr="000C50C0" w:rsidRDefault="00E07822" w:rsidP="00E07822">
      <w:pPr>
        <w:pStyle w:val="11Subttulo1nvelDF"/>
        <w:numPr>
          <w:ilvl w:val="1"/>
          <w:numId w:val="60"/>
        </w:numPr>
        <w:ind w:left="709" w:hanging="283"/>
        <w:jc w:val="both"/>
        <w:rPr>
          <w:sz w:val="22"/>
          <w:szCs w:val="22"/>
        </w:rPr>
      </w:pPr>
      <w:r w:rsidRPr="000C50C0">
        <w:rPr>
          <w:sz w:val="22"/>
          <w:szCs w:val="22"/>
        </w:rPr>
        <w:t>Risco de crédito</w:t>
      </w:r>
    </w:p>
    <w:p w:rsidR="00E07822" w:rsidRPr="000C50C0" w:rsidRDefault="00E07822" w:rsidP="00E07822">
      <w:pPr>
        <w:autoSpaceDE w:val="0"/>
        <w:autoSpaceDN w:val="0"/>
        <w:adjustRightInd w:val="0"/>
        <w:spacing w:after="0" w:line="240" w:lineRule="auto"/>
        <w:ind w:left="426"/>
        <w:jc w:val="both"/>
        <w:rPr>
          <w:rFonts w:ascii="Times New Roman" w:hAnsi="Times New Roman"/>
        </w:rPr>
      </w:pPr>
    </w:p>
    <w:p w:rsidR="00E07822" w:rsidRPr="000C50C0" w:rsidRDefault="00E07822" w:rsidP="00E07822">
      <w:pPr>
        <w:autoSpaceDE w:val="0"/>
        <w:autoSpaceDN w:val="0"/>
        <w:adjustRightInd w:val="0"/>
        <w:spacing w:after="0" w:line="240" w:lineRule="auto"/>
        <w:ind w:left="426" w:hanging="426"/>
        <w:jc w:val="both"/>
        <w:rPr>
          <w:rFonts w:ascii="Times New Roman" w:hAnsi="Times New Roman"/>
        </w:rPr>
      </w:pPr>
      <w:r w:rsidRPr="000C50C0">
        <w:rPr>
          <w:rFonts w:ascii="Times New Roman" w:hAnsi="Times New Roman"/>
        </w:rPr>
        <w:t>A Companhia e suas controladas estão sujeitas a riscos de crédito em suas contas a receber de clientes.</w:t>
      </w:r>
    </w:p>
    <w:p w:rsidR="00E07822" w:rsidRPr="000C50C0" w:rsidRDefault="00E07822" w:rsidP="00E07822">
      <w:pPr>
        <w:autoSpaceDE w:val="0"/>
        <w:autoSpaceDN w:val="0"/>
        <w:adjustRightInd w:val="0"/>
        <w:spacing w:after="0" w:line="240" w:lineRule="auto"/>
        <w:ind w:left="426"/>
        <w:jc w:val="both"/>
        <w:rPr>
          <w:rFonts w:ascii="Times New Roman" w:hAnsi="Times New Roman"/>
        </w:rPr>
      </w:pPr>
    </w:p>
    <w:p w:rsidR="00E07822" w:rsidRPr="000C50C0" w:rsidRDefault="00E07822" w:rsidP="00E07822">
      <w:pPr>
        <w:autoSpaceDE w:val="0"/>
        <w:autoSpaceDN w:val="0"/>
        <w:adjustRightInd w:val="0"/>
        <w:spacing w:after="0" w:line="240" w:lineRule="auto"/>
        <w:jc w:val="both"/>
        <w:rPr>
          <w:rFonts w:ascii="Times New Roman" w:hAnsi="Times New Roman"/>
        </w:rPr>
      </w:pPr>
      <w:r w:rsidRPr="000C50C0">
        <w:rPr>
          <w:rFonts w:ascii="Times New Roman" w:hAnsi="Times New Roman"/>
        </w:rPr>
        <w:t>As contas a receber de clientes estão compostas por um grande número de clientes em diferentes segmentos e áreas geográficas. Uma avaliação contínua do crédito é realizada na condição financeira dos clientes.</w:t>
      </w:r>
    </w:p>
    <w:p w:rsidR="00E07822" w:rsidRPr="000C50C0" w:rsidRDefault="00E07822" w:rsidP="00E07822">
      <w:pPr>
        <w:autoSpaceDE w:val="0"/>
        <w:autoSpaceDN w:val="0"/>
        <w:adjustRightInd w:val="0"/>
        <w:spacing w:after="0" w:line="240" w:lineRule="auto"/>
        <w:ind w:left="426"/>
        <w:jc w:val="both"/>
        <w:rPr>
          <w:rFonts w:ascii="Times New Roman" w:hAnsi="Times New Roman"/>
        </w:rPr>
      </w:pPr>
    </w:p>
    <w:p w:rsidR="00E07822" w:rsidRPr="000C50C0" w:rsidRDefault="00E07822" w:rsidP="00E07822">
      <w:pPr>
        <w:autoSpaceDE w:val="0"/>
        <w:autoSpaceDN w:val="0"/>
        <w:adjustRightInd w:val="0"/>
        <w:spacing w:after="0" w:line="240" w:lineRule="auto"/>
        <w:jc w:val="both"/>
        <w:rPr>
          <w:rFonts w:ascii="Times New Roman" w:hAnsi="Times New Roman"/>
        </w:rPr>
      </w:pPr>
      <w:r w:rsidRPr="000C50C0">
        <w:rPr>
          <w:rFonts w:ascii="Times New Roman" w:hAnsi="Times New Roman"/>
        </w:rPr>
        <w:t>Os procedimentos adotados para minimizar os riscos comerciais incluem a seletividade dos clientes, mediante adequada análise de crédito, estabelecimento de limites de venda e prazos curtos de vencimento dos títulos. As perdas com estes devedores são provisionadas.</w:t>
      </w:r>
    </w:p>
    <w:p w:rsidR="00E07822" w:rsidRDefault="00E07822" w:rsidP="00E07822">
      <w:pPr>
        <w:autoSpaceDE w:val="0"/>
        <w:autoSpaceDN w:val="0"/>
        <w:adjustRightInd w:val="0"/>
        <w:spacing w:after="0" w:line="240" w:lineRule="auto"/>
        <w:ind w:left="426"/>
        <w:jc w:val="both"/>
        <w:rPr>
          <w:rFonts w:ascii="Times New Roman" w:hAnsi="Times New Roman"/>
        </w:rPr>
      </w:pPr>
    </w:p>
    <w:p w:rsidR="00E07822" w:rsidRPr="000C50C0" w:rsidRDefault="00E07822" w:rsidP="00E07822">
      <w:pPr>
        <w:pStyle w:val="11Subttulo1nvelDF"/>
        <w:numPr>
          <w:ilvl w:val="1"/>
          <w:numId w:val="60"/>
        </w:numPr>
        <w:ind w:left="709" w:hanging="283"/>
        <w:jc w:val="both"/>
        <w:rPr>
          <w:sz w:val="22"/>
          <w:szCs w:val="22"/>
        </w:rPr>
      </w:pPr>
      <w:r w:rsidRPr="000C50C0">
        <w:rPr>
          <w:sz w:val="22"/>
          <w:szCs w:val="22"/>
        </w:rPr>
        <w:t>Risco de liquidez</w:t>
      </w:r>
    </w:p>
    <w:p w:rsidR="00E07822" w:rsidRPr="000C50C0" w:rsidRDefault="00E07822" w:rsidP="00E07822">
      <w:pPr>
        <w:pStyle w:val="11Subttulo1nvelDF"/>
        <w:numPr>
          <w:ilvl w:val="0"/>
          <w:numId w:val="0"/>
        </w:numPr>
        <w:ind w:left="426"/>
        <w:jc w:val="both"/>
        <w:rPr>
          <w:sz w:val="22"/>
          <w:szCs w:val="22"/>
        </w:rPr>
      </w:pPr>
    </w:p>
    <w:p w:rsidR="00E07822" w:rsidRPr="000C50C0" w:rsidRDefault="00E07822" w:rsidP="00E07822">
      <w:pPr>
        <w:pStyle w:val="Bodycopyheader1"/>
        <w:spacing w:before="0" w:line="240" w:lineRule="auto"/>
        <w:jc w:val="both"/>
        <w:rPr>
          <w:rFonts w:ascii="Times New Roman" w:hAnsi="Times New Roman" w:cs="Times New Roman"/>
          <w:b w:val="0"/>
          <w:sz w:val="22"/>
          <w:szCs w:val="22"/>
          <w:lang w:val="pt-BR"/>
        </w:rPr>
      </w:pPr>
      <w:r w:rsidRPr="000C50C0">
        <w:rPr>
          <w:rFonts w:ascii="Times New Roman" w:hAnsi="Times New Roman" w:cs="Times New Roman"/>
          <w:b w:val="0"/>
          <w:sz w:val="22"/>
          <w:szCs w:val="22"/>
          <w:lang w:val="pt-BR"/>
        </w:rPr>
        <w:t>A Companhia gerencia o risco de liquidez através do monitoramento contínuo dos fluxos de caixa previstos e reais, e pela combinação dos perfis de vencimento dos ativos e passivos financeiros.</w:t>
      </w:r>
    </w:p>
    <w:p w:rsidR="00E07822" w:rsidRPr="000C50C0" w:rsidRDefault="00E07822" w:rsidP="00E07822">
      <w:pPr>
        <w:spacing w:after="0" w:line="240" w:lineRule="auto"/>
        <w:ind w:left="426"/>
        <w:jc w:val="both"/>
        <w:outlineLvl w:val="0"/>
        <w:rPr>
          <w:rFonts w:ascii="Times New Roman" w:hAnsi="Times New Roman"/>
          <w:b/>
          <w:i/>
        </w:rPr>
      </w:pPr>
    </w:p>
    <w:p w:rsidR="00E07822" w:rsidRPr="000C50C0" w:rsidRDefault="00E07822" w:rsidP="00E07822">
      <w:pPr>
        <w:spacing w:after="0" w:line="240" w:lineRule="auto"/>
        <w:ind w:left="426" w:hanging="426"/>
        <w:jc w:val="both"/>
        <w:outlineLvl w:val="0"/>
        <w:rPr>
          <w:rFonts w:ascii="Times New Roman" w:hAnsi="Times New Roman"/>
          <w:b/>
          <w:i/>
        </w:rPr>
      </w:pPr>
      <w:r w:rsidRPr="000C50C0">
        <w:rPr>
          <w:rFonts w:ascii="Times New Roman" w:hAnsi="Times New Roman"/>
          <w:b/>
          <w:i/>
        </w:rPr>
        <w:t>Análise dos vencimentos</w:t>
      </w:r>
    </w:p>
    <w:p w:rsidR="00E07822" w:rsidRPr="000C50C0" w:rsidRDefault="00E07822" w:rsidP="00E07822">
      <w:pPr>
        <w:spacing w:after="0" w:line="240" w:lineRule="auto"/>
        <w:ind w:left="426"/>
        <w:jc w:val="both"/>
        <w:outlineLvl w:val="0"/>
        <w:rPr>
          <w:rFonts w:ascii="Times New Roman" w:hAnsi="Times New Roman"/>
          <w:b/>
          <w:i/>
        </w:rPr>
      </w:pPr>
    </w:p>
    <w:p w:rsidR="00E07822" w:rsidRPr="000C50C0" w:rsidRDefault="00E07822" w:rsidP="00E07822">
      <w:pPr>
        <w:pStyle w:val="Bodycopyheader1"/>
        <w:spacing w:before="0" w:line="240" w:lineRule="auto"/>
        <w:jc w:val="both"/>
        <w:rPr>
          <w:rFonts w:ascii="Times New Roman" w:hAnsi="Times New Roman" w:cs="Times New Roman"/>
          <w:b w:val="0"/>
          <w:sz w:val="22"/>
          <w:szCs w:val="22"/>
          <w:lang w:val="pt-BR"/>
        </w:rPr>
      </w:pPr>
      <w:r w:rsidRPr="000C50C0">
        <w:rPr>
          <w:rFonts w:ascii="Times New Roman" w:hAnsi="Times New Roman" w:cs="Times New Roman"/>
          <w:b w:val="0"/>
          <w:sz w:val="22"/>
          <w:szCs w:val="22"/>
          <w:lang w:val="pt-BR"/>
        </w:rPr>
        <w:t xml:space="preserve">As tabelas a seguir mostram em detalhes o prazo de vencimento contratual restante dos passivos financeiros não derivativos da Companhia e os prazos de amortização contratuais. As tabelas foram elaboradas de acordo com os fluxos de caixa não descontados dos passivos financeiros com base na data mais próxima em que a Companhia </w:t>
      </w:r>
      <w:r w:rsidRPr="000C50C0">
        <w:rPr>
          <w:rFonts w:ascii="Times New Roman" w:hAnsi="Times New Roman" w:cs="Times New Roman"/>
          <w:b w:val="0"/>
          <w:sz w:val="22"/>
          <w:szCs w:val="22"/>
          <w:lang w:val="pt-BR"/>
        </w:rPr>
        <w:lastRenderedPageBreak/>
        <w:t>deve quitar as respectivas obrigações. As tabelas incluem os fluxos de caixa dos juros que serão auferidos neste período e do principal. Na medida em que os fluxos de juros são pós-fixados, o valor não descontado foi obtido com base nas curvas de juros no encerramento do exercício. O vencimento contratual baseia-se na data mais recente em que a Companhia deve quitar as respectivas obrigações.</w:t>
      </w:r>
    </w:p>
    <w:p w:rsidR="00E07822" w:rsidRPr="000C50C0" w:rsidRDefault="00E07822" w:rsidP="00E07822">
      <w:pPr>
        <w:pStyle w:val="Bodycopyheader1"/>
        <w:spacing w:before="0" w:line="240" w:lineRule="auto"/>
        <w:ind w:left="426"/>
        <w:jc w:val="both"/>
        <w:rPr>
          <w:rFonts w:ascii="Times New Roman" w:hAnsi="Times New Roman" w:cs="Times New Roman"/>
          <w:b w:val="0"/>
          <w:sz w:val="22"/>
          <w:szCs w:val="22"/>
          <w:lang w:val="pt-BR"/>
        </w:rPr>
      </w:pPr>
    </w:p>
    <w:p w:rsidR="00E07822" w:rsidRPr="000C50C0" w:rsidRDefault="00E07822" w:rsidP="00E07822">
      <w:pPr>
        <w:pStyle w:val="Bodycopyheader1"/>
        <w:spacing w:before="0" w:line="240" w:lineRule="auto"/>
        <w:ind w:left="426" w:hanging="426"/>
        <w:jc w:val="both"/>
        <w:rPr>
          <w:rFonts w:ascii="Times New Roman" w:hAnsi="Times New Roman" w:cs="Times New Roman"/>
          <w:b w:val="0"/>
          <w:sz w:val="22"/>
          <w:szCs w:val="22"/>
          <w:lang w:val="pt-BR"/>
        </w:rPr>
      </w:pPr>
      <w:r w:rsidRPr="003B7FA8">
        <w:rPr>
          <w:noProof/>
          <w:lang w:val="pt-BR" w:eastAsia="pt-BR"/>
        </w:rPr>
        <w:drawing>
          <wp:inline distT="0" distB="0" distL="0" distR="0">
            <wp:extent cx="6021954" cy="1323975"/>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2471" cy="1328486"/>
                    </a:xfrm>
                    <a:prstGeom prst="rect">
                      <a:avLst/>
                    </a:prstGeom>
                    <a:noFill/>
                    <a:ln>
                      <a:noFill/>
                    </a:ln>
                  </pic:spPr>
                </pic:pic>
              </a:graphicData>
            </a:graphic>
          </wp:inline>
        </w:drawing>
      </w:r>
    </w:p>
    <w:p w:rsidR="00E07822" w:rsidRPr="000C50C0" w:rsidRDefault="00E07822" w:rsidP="00E07822">
      <w:pPr>
        <w:pStyle w:val="Bodycopyheader1"/>
        <w:spacing w:before="0" w:line="240" w:lineRule="auto"/>
        <w:ind w:left="426"/>
        <w:jc w:val="both"/>
        <w:rPr>
          <w:rFonts w:ascii="Times New Roman" w:hAnsi="Times New Roman" w:cs="Times New Roman"/>
          <w:b w:val="0"/>
          <w:sz w:val="22"/>
          <w:szCs w:val="22"/>
          <w:lang w:val="pt-BR"/>
        </w:rPr>
      </w:pPr>
    </w:p>
    <w:p w:rsidR="00E07822" w:rsidRDefault="00D71C87" w:rsidP="00FE5605">
      <w:pPr>
        <w:ind w:left="426" w:hanging="426"/>
        <w:jc w:val="both"/>
        <w:rPr>
          <w:rFonts w:ascii="Times New Roman" w:eastAsiaTheme="minorHAnsi" w:hAnsi="Times New Roman" w:cs="Times New Roman"/>
          <w:b/>
          <w:color w:val="auto"/>
          <w:lang w:eastAsia="en-US"/>
        </w:rPr>
      </w:pPr>
      <w:r w:rsidRPr="00D71C87">
        <w:rPr>
          <w:noProof/>
        </w:rPr>
        <w:drawing>
          <wp:inline distT="0" distB="0" distL="0" distR="0">
            <wp:extent cx="6019800" cy="1501392"/>
            <wp:effectExtent l="0" t="0" r="0" b="381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6771" cy="1505625"/>
                    </a:xfrm>
                    <a:prstGeom prst="rect">
                      <a:avLst/>
                    </a:prstGeom>
                    <a:noFill/>
                    <a:ln>
                      <a:noFill/>
                    </a:ln>
                  </pic:spPr>
                </pic:pic>
              </a:graphicData>
            </a:graphic>
          </wp:inline>
        </w:drawing>
      </w:r>
    </w:p>
    <w:p w:rsidR="00FE5605" w:rsidRDefault="00FE5605" w:rsidP="00FE5605">
      <w:pPr>
        <w:ind w:left="426" w:hanging="426"/>
        <w:jc w:val="both"/>
        <w:rPr>
          <w:rFonts w:ascii="Times New Roman" w:eastAsiaTheme="minorHAnsi" w:hAnsi="Times New Roman" w:cs="Times New Roman"/>
          <w:b/>
          <w:color w:val="auto"/>
          <w:lang w:eastAsia="en-US"/>
        </w:rPr>
      </w:pPr>
    </w:p>
    <w:p w:rsidR="00E07822" w:rsidRPr="000C50C0" w:rsidRDefault="00E07822" w:rsidP="00E07822">
      <w:pPr>
        <w:pStyle w:val="11Subttulo1nvelDF"/>
        <w:numPr>
          <w:ilvl w:val="1"/>
          <w:numId w:val="60"/>
        </w:numPr>
        <w:ind w:left="709" w:hanging="283"/>
        <w:jc w:val="both"/>
        <w:rPr>
          <w:sz w:val="22"/>
          <w:szCs w:val="22"/>
        </w:rPr>
      </w:pPr>
      <w:r w:rsidRPr="000C50C0">
        <w:rPr>
          <w:sz w:val="22"/>
          <w:szCs w:val="22"/>
        </w:rPr>
        <w:t xml:space="preserve">Instrumentos financeiros, por </w:t>
      </w:r>
      <w:proofErr w:type="gramStart"/>
      <w:r w:rsidRPr="000C50C0">
        <w:rPr>
          <w:sz w:val="22"/>
          <w:szCs w:val="22"/>
        </w:rPr>
        <w:t>categoria</w:t>
      </w:r>
      <w:proofErr w:type="gramEnd"/>
    </w:p>
    <w:p w:rsidR="00E07822" w:rsidRPr="000C50C0" w:rsidRDefault="00E07822" w:rsidP="00E07822">
      <w:pPr>
        <w:pStyle w:val="11Subttulo1nvelDF"/>
        <w:numPr>
          <w:ilvl w:val="0"/>
          <w:numId w:val="0"/>
        </w:numPr>
        <w:ind w:left="1134"/>
        <w:jc w:val="both"/>
        <w:rPr>
          <w:sz w:val="22"/>
          <w:szCs w:val="22"/>
        </w:rPr>
      </w:pPr>
    </w:p>
    <w:p w:rsidR="00E07822" w:rsidRDefault="00D71C87" w:rsidP="00E07822">
      <w:pPr>
        <w:pStyle w:val="Bodycopy"/>
        <w:widowControl w:val="0"/>
        <w:spacing w:before="0" w:line="240" w:lineRule="auto"/>
        <w:jc w:val="both"/>
        <w:rPr>
          <w:rFonts w:ascii="Times New Roman" w:hAnsi="Times New Roman" w:cs="Times New Roman"/>
          <w:color w:val="auto"/>
          <w:sz w:val="22"/>
          <w:szCs w:val="22"/>
          <w:lang w:val="pt-BR"/>
        </w:rPr>
      </w:pPr>
      <w:r w:rsidRPr="00D71C87">
        <w:rPr>
          <w:noProof/>
          <w:lang w:val="pt-BR" w:eastAsia="pt-BR"/>
        </w:rPr>
        <w:drawing>
          <wp:inline distT="0" distB="0" distL="0" distR="0">
            <wp:extent cx="5286375" cy="3145393"/>
            <wp:effectExtent l="0" t="0" r="0" b="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9890" cy="3147484"/>
                    </a:xfrm>
                    <a:prstGeom prst="rect">
                      <a:avLst/>
                    </a:prstGeom>
                    <a:noFill/>
                    <a:ln>
                      <a:noFill/>
                    </a:ln>
                  </pic:spPr>
                </pic:pic>
              </a:graphicData>
            </a:graphic>
          </wp:inline>
        </w:drawing>
      </w:r>
    </w:p>
    <w:p w:rsidR="00E07822" w:rsidRDefault="00E07822" w:rsidP="00E07822">
      <w:pPr>
        <w:pStyle w:val="Bodycopy"/>
        <w:widowControl w:val="0"/>
        <w:spacing w:before="0" w:line="240" w:lineRule="auto"/>
        <w:ind w:left="426" w:hanging="426"/>
        <w:jc w:val="both"/>
        <w:rPr>
          <w:rFonts w:ascii="Times New Roman" w:hAnsi="Times New Roman" w:cs="Times New Roman"/>
          <w:color w:val="auto"/>
          <w:sz w:val="22"/>
          <w:szCs w:val="22"/>
          <w:lang w:val="pt-BR"/>
        </w:rPr>
      </w:pPr>
    </w:p>
    <w:p w:rsidR="00E07822" w:rsidRPr="000C50C0" w:rsidRDefault="00E07822" w:rsidP="00E07822">
      <w:pPr>
        <w:pStyle w:val="Bodycopy"/>
        <w:widowControl w:val="0"/>
        <w:spacing w:before="0" w:line="240" w:lineRule="auto"/>
        <w:ind w:left="426" w:hanging="426"/>
        <w:jc w:val="both"/>
        <w:rPr>
          <w:rFonts w:ascii="Times New Roman" w:hAnsi="Times New Roman" w:cs="Times New Roman"/>
          <w:color w:val="auto"/>
          <w:sz w:val="22"/>
          <w:szCs w:val="22"/>
          <w:lang w:val="pt-BR"/>
        </w:rPr>
      </w:pPr>
    </w:p>
    <w:p w:rsidR="00E07822" w:rsidRPr="000C50C0" w:rsidRDefault="00E07822" w:rsidP="00E07822">
      <w:pPr>
        <w:pStyle w:val="1TtuloprincipalDF"/>
        <w:ind w:left="426"/>
        <w:jc w:val="both"/>
        <w:rPr>
          <w:sz w:val="22"/>
          <w:szCs w:val="22"/>
        </w:rPr>
      </w:pPr>
      <w:r w:rsidRPr="000C50C0">
        <w:rPr>
          <w:sz w:val="22"/>
          <w:szCs w:val="22"/>
        </w:rPr>
        <w:lastRenderedPageBreak/>
        <w:t>Imposto de renda e contribuição social</w:t>
      </w:r>
    </w:p>
    <w:p w:rsidR="00E07822" w:rsidRPr="000C50C0" w:rsidRDefault="00E07822" w:rsidP="00E07822">
      <w:pPr>
        <w:pStyle w:val="11Subttulo1nvelDF"/>
        <w:numPr>
          <w:ilvl w:val="0"/>
          <w:numId w:val="0"/>
        </w:numPr>
        <w:ind w:left="426"/>
        <w:jc w:val="both"/>
        <w:rPr>
          <w:sz w:val="22"/>
          <w:szCs w:val="22"/>
        </w:rPr>
      </w:pPr>
    </w:p>
    <w:p w:rsidR="00E07822" w:rsidRDefault="00E07822" w:rsidP="00D71C87">
      <w:pPr>
        <w:pStyle w:val="11Subttulo1nvelDF"/>
        <w:numPr>
          <w:ilvl w:val="0"/>
          <w:numId w:val="0"/>
        </w:numPr>
        <w:ind w:left="426" w:hanging="426"/>
        <w:jc w:val="both"/>
        <w:rPr>
          <w:sz w:val="22"/>
          <w:szCs w:val="22"/>
        </w:rPr>
      </w:pPr>
      <w:r w:rsidRPr="000C50C0">
        <w:rPr>
          <w:sz w:val="22"/>
          <w:szCs w:val="22"/>
        </w:rPr>
        <w:t>Composição e movimentação dos saldos de imposto de renda e contribuição social diferidos no passivo:</w:t>
      </w:r>
    </w:p>
    <w:p w:rsidR="001325B1" w:rsidRDefault="001325B1" w:rsidP="00D71C87">
      <w:pPr>
        <w:pStyle w:val="11Subttulo1nvelDF"/>
        <w:numPr>
          <w:ilvl w:val="0"/>
          <w:numId w:val="0"/>
        </w:numPr>
        <w:ind w:left="426" w:hanging="426"/>
        <w:jc w:val="both"/>
        <w:rPr>
          <w:sz w:val="22"/>
          <w:szCs w:val="22"/>
        </w:rPr>
      </w:pPr>
    </w:p>
    <w:p w:rsidR="00E07822" w:rsidRDefault="00E07822" w:rsidP="00E07822">
      <w:pPr>
        <w:pStyle w:val="11Subttulo1nvelDF"/>
        <w:numPr>
          <w:ilvl w:val="0"/>
          <w:numId w:val="0"/>
        </w:numPr>
        <w:ind w:left="426"/>
        <w:jc w:val="both"/>
        <w:rPr>
          <w:sz w:val="22"/>
          <w:szCs w:val="22"/>
        </w:rPr>
      </w:pPr>
    </w:p>
    <w:p w:rsidR="00E07822" w:rsidRPr="000C50C0" w:rsidRDefault="00BC2376" w:rsidP="00E07822">
      <w:pPr>
        <w:pStyle w:val="11Subttulo1nvelDF"/>
        <w:numPr>
          <w:ilvl w:val="0"/>
          <w:numId w:val="0"/>
        </w:numPr>
        <w:jc w:val="both"/>
        <w:rPr>
          <w:sz w:val="22"/>
          <w:szCs w:val="22"/>
        </w:rPr>
      </w:pPr>
      <w:r w:rsidRPr="00BC2376">
        <w:rPr>
          <w:noProof/>
          <w:lang w:eastAsia="pt-BR"/>
        </w:rPr>
        <w:drawing>
          <wp:inline distT="0" distB="0" distL="0" distR="0">
            <wp:extent cx="5981700" cy="1596847"/>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7407" cy="1601040"/>
                    </a:xfrm>
                    <a:prstGeom prst="rect">
                      <a:avLst/>
                    </a:prstGeom>
                    <a:noFill/>
                    <a:ln>
                      <a:noFill/>
                    </a:ln>
                  </pic:spPr>
                </pic:pic>
              </a:graphicData>
            </a:graphic>
          </wp:inline>
        </w:drawing>
      </w:r>
    </w:p>
    <w:p w:rsidR="00E07822" w:rsidRPr="000C50C0" w:rsidRDefault="00E07822" w:rsidP="00E07822">
      <w:pPr>
        <w:pStyle w:val="11Subttulo1nvelDF"/>
        <w:numPr>
          <w:ilvl w:val="0"/>
          <w:numId w:val="0"/>
        </w:numPr>
        <w:ind w:left="426"/>
        <w:jc w:val="both"/>
        <w:rPr>
          <w:sz w:val="22"/>
          <w:szCs w:val="22"/>
        </w:rPr>
      </w:pPr>
    </w:p>
    <w:p w:rsidR="00E07822" w:rsidRPr="000C50C0" w:rsidRDefault="00D71C87" w:rsidP="00E07822">
      <w:pPr>
        <w:pStyle w:val="11Subttulo1nvelDF"/>
        <w:numPr>
          <w:ilvl w:val="0"/>
          <w:numId w:val="0"/>
        </w:numPr>
        <w:ind w:left="426" w:hanging="426"/>
        <w:jc w:val="both"/>
        <w:rPr>
          <w:sz w:val="22"/>
          <w:szCs w:val="22"/>
        </w:rPr>
      </w:pPr>
      <w:r w:rsidRPr="00D71C87">
        <w:rPr>
          <w:noProof/>
          <w:lang w:eastAsia="pt-BR"/>
        </w:rPr>
        <w:drawing>
          <wp:inline distT="0" distB="0" distL="0" distR="0">
            <wp:extent cx="5991225" cy="1677198"/>
            <wp:effectExtent l="0" t="0" r="0" b="0"/>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5444" cy="1681178"/>
                    </a:xfrm>
                    <a:prstGeom prst="rect">
                      <a:avLst/>
                    </a:prstGeom>
                    <a:noFill/>
                    <a:ln>
                      <a:noFill/>
                    </a:ln>
                  </pic:spPr>
                </pic:pic>
              </a:graphicData>
            </a:graphic>
          </wp:inline>
        </w:drawing>
      </w:r>
    </w:p>
    <w:p w:rsidR="00E07822" w:rsidRDefault="00E07822" w:rsidP="00E07822">
      <w:pPr>
        <w:pStyle w:val="11Subttulo1nvelDF"/>
        <w:numPr>
          <w:ilvl w:val="0"/>
          <w:numId w:val="0"/>
        </w:numPr>
        <w:ind w:left="426"/>
        <w:jc w:val="both"/>
        <w:rPr>
          <w:sz w:val="22"/>
          <w:szCs w:val="22"/>
        </w:rPr>
      </w:pPr>
    </w:p>
    <w:p w:rsidR="001325B1" w:rsidRPr="000C50C0" w:rsidRDefault="001325B1" w:rsidP="00E07822">
      <w:pPr>
        <w:pStyle w:val="11Subttulo1nvelDF"/>
        <w:numPr>
          <w:ilvl w:val="0"/>
          <w:numId w:val="0"/>
        </w:numPr>
        <w:ind w:left="426"/>
        <w:jc w:val="both"/>
        <w:rPr>
          <w:sz w:val="22"/>
          <w:szCs w:val="22"/>
        </w:rPr>
      </w:pPr>
    </w:p>
    <w:p w:rsidR="00E07822" w:rsidRDefault="00E07822" w:rsidP="00E07822">
      <w:pPr>
        <w:autoSpaceDE w:val="0"/>
        <w:autoSpaceDN w:val="0"/>
        <w:adjustRightInd w:val="0"/>
        <w:spacing w:after="0" w:line="240" w:lineRule="auto"/>
        <w:jc w:val="both"/>
        <w:rPr>
          <w:rFonts w:ascii="Times New Roman" w:eastAsia="PMingLiU" w:hAnsi="Times New Roman"/>
        </w:rPr>
      </w:pPr>
      <w:r>
        <w:rPr>
          <w:rFonts w:ascii="Times New Roman" w:eastAsia="PMingLiU" w:hAnsi="Times New Roman"/>
        </w:rPr>
        <w:t>Constituição de IR e CSLL s/provisão créditos fiscais.</w:t>
      </w:r>
      <w:r w:rsidRPr="00F57FB1">
        <w:rPr>
          <w:rFonts w:ascii="Times New Roman" w:eastAsia="PMingLiU" w:hAnsi="Times New Roman"/>
        </w:rPr>
        <w:t xml:space="preserve"> </w:t>
      </w:r>
      <w:r w:rsidRPr="000C50C0">
        <w:rPr>
          <w:rFonts w:ascii="Times New Roman" w:eastAsia="PMingLiU" w:hAnsi="Times New Roman"/>
        </w:rPr>
        <w:t xml:space="preserve">O saldo foi </w:t>
      </w:r>
      <w:r>
        <w:rPr>
          <w:rFonts w:ascii="Times New Roman" w:eastAsia="PMingLiU" w:hAnsi="Times New Roman"/>
        </w:rPr>
        <w:t xml:space="preserve">baixado </w:t>
      </w:r>
      <w:r w:rsidRPr="000C50C0">
        <w:rPr>
          <w:rFonts w:ascii="Times New Roman" w:eastAsia="PMingLiU" w:hAnsi="Times New Roman"/>
        </w:rPr>
        <w:t>em razão de utilização, no Programa de Regularização Tributária – PERT, em 2018.</w:t>
      </w:r>
    </w:p>
    <w:p w:rsidR="00BC2376" w:rsidRDefault="00BC2376" w:rsidP="00E07822">
      <w:pPr>
        <w:autoSpaceDE w:val="0"/>
        <w:autoSpaceDN w:val="0"/>
        <w:adjustRightInd w:val="0"/>
        <w:spacing w:after="0" w:line="240" w:lineRule="auto"/>
        <w:jc w:val="both"/>
        <w:rPr>
          <w:rFonts w:ascii="Times New Roman" w:eastAsia="PMingLiU" w:hAnsi="Times New Roman"/>
        </w:rPr>
      </w:pPr>
    </w:p>
    <w:p w:rsidR="00E07822" w:rsidRPr="000C50C0" w:rsidRDefault="00E07822" w:rsidP="00E07822">
      <w:pPr>
        <w:autoSpaceDE w:val="0"/>
        <w:autoSpaceDN w:val="0"/>
        <w:adjustRightInd w:val="0"/>
        <w:spacing w:after="0" w:line="240" w:lineRule="auto"/>
        <w:jc w:val="both"/>
        <w:rPr>
          <w:rFonts w:ascii="Times New Roman" w:eastAsia="PMingLiU" w:hAnsi="Times New Roman"/>
        </w:rPr>
      </w:pPr>
      <w:r w:rsidRPr="000C50C0">
        <w:rPr>
          <w:rFonts w:ascii="Times New Roman" w:eastAsia="PMingLiU" w:hAnsi="Times New Roman"/>
        </w:rPr>
        <w:t>Em 3</w:t>
      </w:r>
      <w:r>
        <w:rPr>
          <w:rFonts w:ascii="Times New Roman" w:eastAsia="PMingLiU" w:hAnsi="Times New Roman"/>
        </w:rPr>
        <w:t>1</w:t>
      </w:r>
      <w:r w:rsidRPr="000C50C0">
        <w:rPr>
          <w:rFonts w:ascii="Times New Roman" w:eastAsia="PMingLiU" w:hAnsi="Times New Roman"/>
        </w:rPr>
        <w:t xml:space="preserve"> de</w:t>
      </w:r>
      <w:r>
        <w:rPr>
          <w:rFonts w:ascii="Times New Roman" w:eastAsia="PMingLiU" w:hAnsi="Times New Roman"/>
        </w:rPr>
        <w:t xml:space="preserve"> dezembro</w:t>
      </w:r>
      <w:r w:rsidRPr="000C50C0">
        <w:rPr>
          <w:rFonts w:ascii="Times New Roman" w:eastAsia="PMingLiU" w:hAnsi="Times New Roman"/>
        </w:rPr>
        <w:t xml:space="preserve"> de 2018, os prejuízos fiscais e bases negativas de contribuição social </w:t>
      </w:r>
      <w:r w:rsidRPr="00DD6BF7">
        <w:rPr>
          <w:rFonts w:ascii="Times New Roman" w:eastAsia="PMingLiU" w:hAnsi="Times New Roman"/>
        </w:rPr>
        <w:t xml:space="preserve">consolidados somam, R$ </w:t>
      </w:r>
      <w:r>
        <w:rPr>
          <w:rFonts w:ascii="Times New Roman" w:eastAsia="PMingLiU" w:hAnsi="Times New Roman"/>
        </w:rPr>
        <w:t>291.916</w:t>
      </w:r>
      <w:r w:rsidRPr="00DD6BF7">
        <w:rPr>
          <w:rFonts w:ascii="Times New Roman" w:eastAsia="PMingLiU" w:hAnsi="Times New Roman"/>
        </w:rPr>
        <w:t xml:space="preserve"> e R$ </w:t>
      </w:r>
      <w:r>
        <w:rPr>
          <w:rFonts w:ascii="Times New Roman" w:eastAsia="PMingLiU" w:hAnsi="Times New Roman"/>
        </w:rPr>
        <w:t>321.338, respectivamente</w:t>
      </w:r>
      <w:r w:rsidRPr="00DD6BF7">
        <w:rPr>
          <w:rFonts w:ascii="Times New Roman" w:eastAsia="PMingLiU" w:hAnsi="Times New Roman"/>
        </w:rPr>
        <w:t>. Os prejuízos fiscais e bases negativas de contribuição social da Controladora somam R$ 11</w:t>
      </w:r>
      <w:r>
        <w:rPr>
          <w:rFonts w:ascii="Times New Roman" w:eastAsia="PMingLiU" w:hAnsi="Times New Roman"/>
        </w:rPr>
        <w:t>1.820</w:t>
      </w:r>
      <w:r w:rsidRPr="00DD6BF7">
        <w:rPr>
          <w:rFonts w:ascii="Times New Roman" w:eastAsia="PMingLiU" w:hAnsi="Times New Roman"/>
        </w:rPr>
        <w:t xml:space="preserve"> e 12</w:t>
      </w:r>
      <w:r>
        <w:rPr>
          <w:rFonts w:ascii="Times New Roman" w:eastAsia="PMingLiU" w:hAnsi="Times New Roman"/>
        </w:rPr>
        <w:t>8.506</w:t>
      </w:r>
      <w:r w:rsidRPr="00DD6BF7">
        <w:rPr>
          <w:rFonts w:ascii="Times New Roman" w:eastAsia="PMingLiU" w:hAnsi="Times New Roman"/>
        </w:rPr>
        <w:t>,</w:t>
      </w:r>
      <w:r w:rsidRPr="000C50C0">
        <w:rPr>
          <w:rFonts w:ascii="Times New Roman" w:eastAsia="PMingLiU" w:hAnsi="Times New Roman"/>
        </w:rPr>
        <w:t xml:space="preserve"> respectivamente. Os prejuízos fiscais e bases negativas não expiram conforme legislação tributária brasileira</w:t>
      </w:r>
    </w:p>
    <w:p w:rsidR="00E07822" w:rsidRDefault="00E07822"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Default="001325B1" w:rsidP="00E07822">
      <w:pPr>
        <w:autoSpaceDE w:val="0"/>
        <w:autoSpaceDN w:val="0"/>
        <w:adjustRightInd w:val="0"/>
        <w:spacing w:after="0" w:line="240" w:lineRule="auto"/>
        <w:ind w:left="426"/>
        <w:jc w:val="both"/>
        <w:rPr>
          <w:rFonts w:ascii="Times New Roman" w:eastAsia="PMingLiU" w:hAnsi="Times New Roman"/>
        </w:rPr>
      </w:pPr>
    </w:p>
    <w:p w:rsidR="001325B1" w:rsidRPr="000C50C0" w:rsidRDefault="001325B1" w:rsidP="00E07822">
      <w:pPr>
        <w:autoSpaceDE w:val="0"/>
        <w:autoSpaceDN w:val="0"/>
        <w:adjustRightInd w:val="0"/>
        <w:spacing w:after="0" w:line="240" w:lineRule="auto"/>
        <w:ind w:left="426"/>
        <w:jc w:val="both"/>
        <w:rPr>
          <w:rFonts w:ascii="Times New Roman" w:eastAsia="PMingLiU" w:hAnsi="Times New Roman"/>
        </w:rPr>
      </w:pPr>
    </w:p>
    <w:p w:rsidR="00E07822" w:rsidRDefault="00E07822" w:rsidP="001325B1">
      <w:pPr>
        <w:pStyle w:val="11Subttulo1nvelDF"/>
        <w:widowControl w:val="0"/>
        <w:numPr>
          <w:ilvl w:val="0"/>
          <w:numId w:val="0"/>
        </w:numPr>
        <w:ind w:left="426" w:hanging="426"/>
        <w:jc w:val="both"/>
        <w:rPr>
          <w:sz w:val="22"/>
          <w:szCs w:val="22"/>
        </w:rPr>
      </w:pPr>
      <w:proofErr w:type="gramStart"/>
      <w:r w:rsidRPr="000C50C0">
        <w:rPr>
          <w:sz w:val="22"/>
          <w:szCs w:val="22"/>
        </w:rPr>
        <w:t>Reconciliação da alíquota efetiva do imposto de renda e contribuição social corrente e diferido</w:t>
      </w:r>
      <w:proofErr w:type="gramEnd"/>
      <w:r>
        <w:rPr>
          <w:sz w:val="22"/>
          <w:szCs w:val="22"/>
        </w:rPr>
        <w:t>.</w:t>
      </w:r>
    </w:p>
    <w:p w:rsidR="001325B1" w:rsidRPr="000C50C0" w:rsidRDefault="001325B1" w:rsidP="001325B1">
      <w:pPr>
        <w:pStyle w:val="11Subttulo1nvelDF"/>
        <w:widowControl w:val="0"/>
        <w:numPr>
          <w:ilvl w:val="0"/>
          <w:numId w:val="0"/>
        </w:numPr>
        <w:ind w:left="426" w:hanging="426"/>
        <w:jc w:val="both"/>
        <w:rPr>
          <w:sz w:val="22"/>
          <w:szCs w:val="22"/>
        </w:rPr>
      </w:pPr>
    </w:p>
    <w:p w:rsidR="004B37B7" w:rsidRDefault="00E07822" w:rsidP="00E07822">
      <w:pPr>
        <w:ind w:left="426" w:hanging="426"/>
        <w:jc w:val="both"/>
        <w:rPr>
          <w:rFonts w:ascii="Times New Roman" w:hAnsi="Times New Roman" w:cs="Times New Roman"/>
        </w:rPr>
      </w:pPr>
      <w:r w:rsidRPr="00BC29A4">
        <w:rPr>
          <w:noProof/>
        </w:rPr>
        <w:drawing>
          <wp:inline distT="0" distB="0" distL="0" distR="0">
            <wp:extent cx="5672455" cy="2396123"/>
            <wp:effectExtent l="0" t="0" r="4445" b="4445"/>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2396123"/>
                    </a:xfrm>
                    <a:prstGeom prst="rect">
                      <a:avLst/>
                    </a:prstGeom>
                    <a:noFill/>
                    <a:ln>
                      <a:noFill/>
                    </a:ln>
                  </pic:spPr>
                </pic:pic>
              </a:graphicData>
            </a:graphic>
          </wp:inline>
        </w:drawing>
      </w:r>
    </w:p>
    <w:p w:rsidR="004B37B7" w:rsidRDefault="004B37B7" w:rsidP="00E07822">
      <w:pPr>
        <w:ind w:left="426" w:hanging="426"/>
        <w:jc w:val="both"/>
        <w:rPr>
          <w:rFonts w:ascii="Times New Roman" w:hAnsi="Times New Roman" w:cs="Times New Roman"/>
        </w:rPr>
      </w:pPr>
    </w:p>
    <w:p w:rsidR="00E07822" w:rsidRDefault="00E07822" w:rsidP="00E07822">
      <w:pPr>
        <w:pStyle w:val="1TtuloprincipalDF"/>
        <w:ind w:left="426"/>
        <w:jc w:val="both"/>
        <w:rPr>
          <w:sz w:val="22"/>
          <w:szCs w:val="22"/>
        </w:rPr>
      </w:pPr>
      <w:r w:rsidRPr="000C50C0">
        <w:rPr>
          <w:sz w:val="22"/>
          <w:szCs w:val="22"/>
        </w:rPr>
        <w:t>Receitas operacionais líquidas</w:t>
      </w:r>
    </w:p>
    <w:p w:rsidR="004B37B7" w:rsidRPr="000C50C0" w:rsidRDefault="004B37B7" w:rsidP="004B37B7">
      <w:pPr>
        <w:pStyle w:val="1TtuloprincipalDF"/>
        <w:numPr>
          <w:ilvl w:val="0"/>
          <w:numId w:val="0"/>
        </w:numPr>
        <w:ind w:left="426"/>
        <w:jc w:val="both"/>
        <w:rPr>
          <w:sz w:val="22"/>
          <w:szCs w:val="22"/>
        </w:rPr>
      </w:pPr>
    </w:p>
    <w:p w:rsidR="00E07822" w:rsidRDefault="00E07822" w:rsidP="00E07822">
      <w:pPr>
        <w:pStyle w:val="Bodycopy"/>
        <w:spacing w:before="0" w:line="240" w:lineRule="auto"/>
        <w:ind w:left="426" w:hanging="426"/>
        <w:jc w:val="both"/>
        <w:rPr>
          <w:rFonts w:ascii="Times New Roman" w:hAnsi="Times New Roman" w:cs="Times New Roman"/>
          <w:color w:val="auto"/>
          <w:sz w:val="22"/>
          <w:szCs w:val="22"/>
          <w:lang w:val="pt-BR"/>
        </w:rPr>
      </w:pPr>
      <w:r w:rsidRPr="004870A4">
        <w:rPr>
          <w:noProof/>
          <w:lang w:val="pt-BR" w:eastAsia="pt-BR"/>
        </w:rPr>
        <w:drawing>
          <wp:inline distT="0" distB="0" distL="0" distR="0">
            <wp:extent cx="5672455" cy="1907941"/>
            <wp:effectExtent l="0" t="0" r="4445"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907941"/>
                    </a:xfrm>
                    <a:prstGeom prst="rect">
                      <a:avLst/>
                    </a:prstGeom>
                    <a:noFill/>
                    <a:ln>
                      <a:noFill/>
                    </a:ln>
                  </pic:spPr>
                </pic:pic>
              </a:graphicData>
            </a:graphic>
          </wp:inline>
        </w:drawing>
      </w:r>
    </w:p>
    <w:p w:rsidR="004B37B7" w:rsidRPr="000C50C0" w:rsidRDefault="004B37B7" w:rsidP="00E07822">
      <w:pPr>
        <w:pStyle w:val="Bodycopy"/>
        <w:spacing w:before="0" w:line="240" w:lineRule="auto"/>
        <w:ind w:left="426" w:hanging="426"/>
        <w:jc w:val="both"/>
        <w:rPr>
          <w:rFonts w:ascii="Times New Roman" w:hAnsi="Times New Roman" w:cs="Times New Roman"/>
          <w:color w:val="auto"/>
          <w:sz w:val="22"/>
          <w:szCs w:val="22"/>
          <w:lang w:val="pt-BR"/>
        </w:rPr>
      </w:pPr>
    </w:p>
    <w:p w:rsidR="00E07822" w:rsidRPr="000C50C0" w:rsidRDefault="00E07822" w:rsidP="00E07822">
      <w:pPr>
        <w:pStyle w:val="Bodycopy"/>
        <w:spacing w:before="0" w:line="240" w:lineRule="auto"/>
        <w:ind w:left="426"/>
        <w:jc w:val="both"/>
        <w:rPr>
          <w:rFonts w:ascii="Times New Roman" w:hAnsi="Times New Roman" w:cs="Times New Roman"/>
          <w:color w:val="auto"/>
          <w:sz w:val="22"/>
          <w:szCs w:val="22"/>
          <w:lang w:val="pt-BR"/>
        </w:rPr>
      </w:pPr>
    </w:p>
    <w:p w:rsidR="00E07822" w:rsidRDefault="00E07822" w:rsidP="00E07822">
      <w:pPr>
        <w:pStyle w:val="Bodycopy"/>
        <w:numPr>
          <w:ilvl w:val="0"/>
          <w:numId w:val="68"/>
        </w:numPr>
        <w:spacing w:before="0" w:line="240" w:lineRule="auto"/>
        <w:ind w:left="426" w:hanging="567"/>
        <w:jc w:val="both"/>
        <w:rPr>
          <w:rFonts w:ascii="Times New Roman" w:hAnsi="Times New Roman" w:cs="Times New Roman"/>
          <w:color w:val="auto"/>
          <w:sz w:val="22"/>
          <w:szCs w:val="22"/>
          <w:lang w:val="pt-BR"/>
        </w:rPr>
      </w:pPr>
      <w:r w:rsidRPr="000C50C0">
        <w:rPr>
          <w:rFonts w:ascii="Times New Roman" w:hAnsi="Times New Roman" w:cs="Times New Roman"/>
          <w:color w:val="auto"/>
          <w:sz w:val="22"/>
          <w:szCs w:val="22"/>
          <w:lang w:val="pt-BR"/>
        </w:rPr>
        <w:t xml:space="preserve">Referem-se </w:t>
      </w:r>
      <w:proofErr w:type="gramStart"/>
      <w:r w:rsidRPr="000C50C0">
        <w:rPr>
          <w:rFonts w:ascii="Times New Roman" w:hAnsi="Times New Roman" w:cs="Times New Roman"/>
          <w:color w:val="auto"/>
          <w:sz w:val="22"/>
          <w:szCs w:val="22"/>
          <w:lang w:val="pt-BR"/>
        </w:rPr>
        <w:t>a</w:t>
      </w:r>
      <w:proofErr w:type="gramEnd"/>
      <w:r w:rsidRPr="000C50C0">
        <w:rPr>
          <w:rFonts w:ascii="Times New Roman" w:hAnsi="Times New Roman" w:cs="Times New Roman"/>
          <w:color w:val="auto"/>
          <w:sz w:val="22"/>
          <w:szCs w:val="22"/>
          <w:lang w:val="pt-BR"/>
        </w:rPr>
        <w:t xml:space="preserve"> receita de locação de imóveis e venda de resíduos do processo de beneficiamento de madeira.</w:t>
      </w:r>
    </w:p>
    <w:p w:rsidR="00E07822" w:rsidRPr="000C50C0" w:rsidRDefault="00E07822" w:rsidP="00E07822">
      <w:pPr>
        <w:pStyle w:val="Bodycopy"/>
        <w:spacing w:before="0" w:line="240" w:lineRule="auto"/>
        <w:ind w:left="426"/>
        <w:jc w:val="both"/>
        <w:rPr>
          <w:rFonts w:ascii="Times New Roman" w:hAnsi="Times New Roman" w:cs="Times New Roman"/>
          <w:color w:val="auto"/>
          <w:sz w:val="22"/>
          <w:szCs w:val="22"/>
          <w:lang w:val="pt-BR"/>
        </w:rPr>
      </w:pPr>
    </w:p>
    <w:p w:rsidR="00E07822" w:rsidRPr="000C50C0" w:rsidRDefault="00E07822" w:rsidP="00E07822">
      <w:pPr>
        <w:pStyle w:val="1TtuloprincipalDF"/>
        <w:ind w:left="426"/>
        <w:jc w:val="both"/>
        <w:rPr>
          <w:sz w:val="22"/>
          <w:szCs w:val="22"/>
        </w:rPr>
      </w:pPr>
      <w:r w:rsidRPr="000C50C0">
        <w:rPr>
          <w:sz w:val="22"/>
          <w:szCs w:val="22"/>
        </w:rPr>
        <w:t>Informação sobre a natureza das despesas reconhecidas na demonstração do resultado</w:t>
      </w:r>
    </w:p>
    <w:p w:rsidR="00E07822" w:rsidRPr="000C50C0" w:rsidRDefault="00E07822" w:rsidP="00E07822">
      <w:pPr>
        <w:pStyle w:val="Corpodetexto"/>
        <w:ind w:left="0"/>
        <w:jc w:val="both"/>
        <w:rPr>
          <w:rFonts w:ascii="Times New Roman" w:hAnsi="Times New Roman"/>
          <w:sz w:val="22"/>
          <w:szCs w:val="22"/>
          <w:lang w:val="pt-BR"/>
        </w:rPr>
      </w:pPr>
      <w:r w:rsidRPr="000C50C0">
        <w:rPr>
          <w:rFonts w:ascii="Times New Roman" w:hAnsi="Times New Roman"/>
          <w:sz w:val="22"/>
          <w:szCs w:val="22"/>
          <w:lang w:val="pt-BR"/>
        </w:rPr>
        <w:t>A Companhia apresentou a demonstração do resultado utilizando uma classificação das despesas baseada na sua função. As informações referentes à natureza dessas despesas reconhecidas na demonstração do resultado, é apresentada a seguir:</w:t>
      </w:r>
    </w:p>
    <w:p w:rsidR="00E07822" w:rsidRPr="000C50C0" w:rsidRDefault="00E07822" w:rsidP="00E07822">
      <w:pPr>
        <w:pStyle w:val="NormalWeb"/>
        <w:widowControl w:val="0"/>
        <w:spacing w:before="0" w:after="0"/>
        <w:ind w:left="426"/>
        <w:jc w:val="both"/>
        <w:rPr>
          <w:noProof/>
          <w:sz w:val="22"/>
          <w:szCs w:val="22"/>
          <w:lang w:eastAsia="pt-BR"/>
        </w:rPr>
      </w:pPr>
    </w:p>
    <w:p w:rsidR="00E07822" w:rsidRDefault="00E07822" w:rsidP="00E07822">
      <w:pPr>
        <w:pStyle w:val="NormalWeb"/>
        <w:widowControl w:val="0"/>
        <w:spacing w:before="0" w:after="0"/>
        <w:ind w:left="426" w:hanging="426"/>
        <w:jc w:val="both"/>
      </w:pPr>
      <w:r w:rsidRPr="004870A4">
        <w:rPr>
          <w:noProof/>
          <w:lang w:eastAsia="pt-BR"/>
        </w:rPr>
        <w:lastRenderedPageBreak/>
        <w:drawing>
          <wp:inline distT="0" distB="0" distL="0" distR="0">
            <wp:extent cx="5672455" cy="1760703"/>
            <wp:effectExtent l="0" t="0" r="4445" b="0"/>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760703"/>
                    </a:xfrm>
                    <a:prstGeom prst="rect">
                      <a:avLst/>
                    </a:prstGeom>
                    <a:noFill/>
                    <a:ln>
                      <a:noFill/>
                    </a:ln>
                  </pic:spPr>
                </pic:pic>
              </a:graphicData>
            </a:graphic>
          </wp:inline>
        </w:drawing>
      </w:r>
    </w:p>
    <w:p w:rsidR="00E07822" w:rsidRPr="000C50C0" w:rsidRDefault="00E07822" w:rsidP="00E07822">
      <w:pPr>
        <w:pStyle w:val="NormalWeb"/>
        <w:widowControl w:val="0"/>
        <w:spacing w:before="0" w:after="0"/>
        <w:ind w:left="426" w:hanging="426"/>
        <w:jc w:val="both"/>
      </w:pPr>
      <w:r w:rsidRPr="004870A4">
        <w:rPr>
          <w:noProof/>
          <w:lang w:eastAsia="pt-BR"/>
        </w:rPr>
        <w:drawing>
          <wp:inline distT="0" distB="0" distL="0" distR="0">
            <wp:extent cx="5672455" cy="1195950"/>
            <wp:effectExtent l="0" t="0" r="4445" b="4445"/>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195950"/>
                    </a:xfrm>
                    <a:prstGeom prst="rect">
                      <a:avLst/>
                    </a:prstGeom>
                    <a:noFill/>
                    <a:ln>
                      <a:noFill/>
                    </a:ln>
                  </pic:spPr>
                </pic:pic>
              </a:graphicData>
            </a:graphic>
          </wp:inline>
        </w:drawing>
      </w:r>
    </w:p>
    <w:p w:rsidR="00E07822" w:rsidRPr="000C50C0" w:rsidRDefault="00E07822" w:rsidP="00E07822">
      <w:pPr>
        <w:pStyle w:val="NormalWeb"/>
        <w:widowControl w:val="0"/>
        <w:spacing w:before="0" w:after="0"/>
        <w:ind w:left="426"/>
        <w:jc w:val="both"/>
      </w:pPr>
    </w:p>
    <w:p w:rsidR="00E07822" w:rsidRDefault="00E07822" w:rsidP="00E07822">
      <w:pPr>
        <w:pStyle w:val="1TtuloprincipalDF"/>
        <w:numPr>
          <w:ilvl w:val="0"/>
          <w:numId w:val="0"/>
        </w:numPr>
        <w:ind w:left="426"/>
        <w:jc w:val="both"/>
        <w:rPr>
          <w:sz w:val="22"/>
          <w:szCs w:val="22"/>
        </w:rPr>
      </w:pPr>
    </w:p>
    <w:p w:rsidR="00E07822" w:rsidRPr="000C50C0" w:rsidRDefault="00E07822" w:rsidP="00E07822">
      <w:pPr>
        <w:pStyle w:val="1TtuloprincipalDF"/>
        <w:ind w:left="426"/>
        <w:jc w:val="both"/>
        <w:rPr>
          <w:sz w:val="22"/>
          <w:szCs w:val="22"/>
        </w:rPr>
      </w:pPr>
      <w:r w:rsidRPr="000C50C0">
        <w:rPr>
          <w:sz w:val="22"/>
          <w:szCs w:val="22"/>
        </w:rPr>
        <w:t>Outras receitas e despesas</w:t>
      </w:r>
    </w:p>
    <w:p w:rsidR="00E07822" w:rsidRPr="000C50C0" w:rsidRDefault="00E07822" w:rsidP="00E07822">
      <w:pPr>
        <w:pStyle w:val="1TtuloprincipalDF"/>
        <w:widowControl w:val="0"/>
        <w:numPr>
          <w:ilvl w:val="0"/>
          <w:numId w:val="0"/>
        </w:numPr>
        <w:autoSpaceDN w:val="0"/>
        <w:ind w:left="426" w:hanging="426"/>
        <w:jc w:val="both"/>
        <w:outlineLvl w:val="9"/>
        <w:rPr>
          <w:sz w:val="22"/>
          <w:szCs w:val="22"/>
        </w:rPr>
      </w:pPr>
      <w:r w:rsidRPr="00BC29A4">
        <w:rPr>
          <w:noProof/>
          <w:lang w:eastAsia="pt-BR"/>
        </w:rPr>
        <w:drawing>
          <wp:inline distT="0" distB="0" distL="0" distR="0">
            <wp:extent cx="5672455" cy="1156520"/>
            <wp:effectExtent l="0" t="0" r="4445" b="5715"/>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156520"/>
                    </a:xfrm>
                    <a:prstGeom prst="rect">
                      <a:avLst/>
                    </a:prstGeom>
                    <a:noFill/>
                    <a:ln>
                      <a:noFill/>
                    </a:ln>
                  </pic:spPr>
                </pic:pic>
              </a:graphicData>
            </a:graphic>
          </wp:inline>
        </w:drawing>
      </w:r>
    </w:p>
    <w:p w:rsidR="00E07822" w:rsidRDefault="00E07822" w:rsidP="00E07822">
      <w:pPr>
        <w:pStyle w:val="1TtuloprincipalDF"/>
        <w:widowControl w:val="0"/>
        <w:numPr>
          <w:ilvl w:val="0"/>
          <w:numId w:val="0"/>
        </w:numPr>
        <w:autoSpaceDN w:val="0"/>
        <w:ind w:left="426"/>
        <w:jc w:val="both"/>
        <w:outlineLvl w:val="9"/>
        <w:rPr>
          <w:sz w:val="22"/>
          <w:szCs w:val="22"/>
        </w:rPr>
      </w:pPr>
    </w:p>
    <w:p w:rsidR="00E07822" w:rsidRDefault="00E07822" w:rsidP="00E07822">
      <w:pPr>
        <w:pStyle w:val="1TtuloprincipalDF"/>
        <w:widowControl w:val="0"/>
        <w:numPr>
          <w:ilvl w:val="0"/>
          <w:numId w:val="85"/>
        </w:numPr>
        <w:autoSpaceDN w:val="0"/>
        <w:jc w:val="both"/>
        <w:outlineLvl w:val="9"/>
        <w:rPr>
          <w:b w:val="0"/>
          <w:sz w:val="22"/>
          <w:szCs w:val="22"/>
        </w:rPr>
      </w:pPr>
      <w:r w:rsidRPr="00030D27">
        <w:rPr>
          <w:b w:val="0"/>
          <w:sz w:val="22"/>
          <w:szCs w:val="22"/>
        </w:rPr>
        <w:t>Refere-se a venda de imobilizado pela controlada Battistella Indústria e Comércio Ltda.</w:t>
      </w:r>
    </w:p>
    <w:p w:rsidR="00E07822" w:rsidRDefault="00E07822" w:rsidP="00E07822">
      <w:pPr>
        <w:pStyle w:val="1TtuloprincipalDF"/>
        <w:widowControl w:val="0"/>
        <w:numPr>
          <w:ilvl w:val="0"/>
          <w:numId w:val="85"/>
        </w:numPr>
        <w:autoSpaceDN w:val="0"/>
        <w:jc w:val="both"/>
        <w:outlineLvl w:val="9"/>
        <w:rPr>
          <w:b w:val="0"/>
          <w:sz w:val="22"/>
          <w:szCs w:val="22"/>
        </w:rPr>
      </w:pPr>
      <w:r>
        <w:rPr>
          <w:b w:val="0"/>
          <w:sz w:val="22"/>
          <w:szCs w:val="22"/>
        </w:rPr>
        <w:t>Refere-se a perdas apuradas na avaliação do valor justo das propriedades para investimentos.</w:t>
      </w:r>
    </w:p>
    <w:p w:rsidR="00E07822" w:rsidRDefault="00E07822" w:rsidP="00E07822">
      <w:pPr>
        <w:spacing w:after="0" w:line="240" w:lineRule="auto"/>
        <w:ind w:right="50"/>
        <w:jc w:val="both"/>
        <w:rPr>
          <w:rFonts w:ascii="Times New Roman" w:hAnsi="Times New Roman"/>
        </w:rPr>
      </w:pPr>
    </w:p>
    <w:p w:rsidR="00E07822" w:rsidRDefault="00E07822" w:rsidP="00E07822">
      <w:pPr>
        <w:spacing w:after="0" w:line="240" w:lineRule="auto"/>
        <w:ind w:right="50"/>
        <w:jc w:val="both"/>
        <w:rPr>
          <w:rFonts w:ascii="Times New Roman" w:hAnsi="Times New Roman"/>
        </w:rPr>
      </w:pPr>
    </w:p>
    <w:p w:rsidR="00E07822" w:rsidRPr="000C50C0" w:rsidRDefault="00E07822" w:rsidP="00E07822">
      <w:pPr>
        <w:pStyle w:val="1TtuloprincipalDF"/>
        <w:ind w:left="426"/>
        <w:jc w:val="both"/>
        <w:rPr>
          <w:sz w:val="22"/>
          <w:szCs w:val="22"/>
        </w:rPr>
      </w:pPr>
      <w:r w:rsidRPr="000C50C0">
        <w:rPr>
          <w:sz w:val="22"/>
          <w:szCs w:val="22"/>
        </w:rPr>
        <w:t>Resultado financeiro</w:t>
      </w:r>
    </w:p>
    <w:p w:rsidR="00E07822" w:rsidRPr="000C50C0" w:rsidRDefault="00E07822" w:rsidP="00E07822">
      <w:pPr>
        <w:pStyle w:val="PargrafodaLista"/>
        <w:widowControl w:val="0"/>
        <w:autoSpaceDN w:val="0"/>
        <w:spacing w:after="0" w:line="240" w:lineRule="auto"/>
        <w:ind w:left="426"/>
        <w:jc w:val="both"/>
        <w:rPr>
          <w:rFonts w:ascii="Times New Roman" w:hAnsi="Times New Roman"/>
          <w:b/>
          <w:bCs/>
        </w:rPr>
      </w:pPr>
    </w:p>
    <w:p w:rsidR="00E07822" w:rsidRPr="000C50C0" w:rsidRDefault="00E07822" w:rsidP="00E07822">
      <w:pPr>
        <w:pStyle w:val="11Subttulo1nvelDF"/>
        <w:ind w:left="426" w:hanging="426"/>
        <w:jc w:val="both"/>
        <w:rPr>
          <w:sz w:val="22"/>
          <w:szCs w:val="22"/>
        </w:rPr>
      </w:pPr>
      <w:r w:rsidRPr="000C50C0">
        <w:rPr>
          <w:sz w:val="22"/>
          <w:szCs w:val="22"/>
          <w:lang w:eastAsia="pt-BR"/>
        </w:rPr>
        <w:t>Receitas financeiras</w:t>
      </w:r>
    </w:p>
    <w:p w:rsidR="00E07822" w:rsidRDefault="00E07822" w:rsidP="00E07822">
      <w:pPr>
        <w:pStyle w:val="11Subttulo1nvelDF"/>
        <w:numPr>
          <w:ilvl w:val="0"/>
          <w:numId w:val="0"/>
        </w:numPr>
        <w:jc w:val="both"/>
        <w:rPr>
          <w:sz w:val="22"/>
          <w:szCs w:val="22"/>
          <w:lang w:eastAsia="pt-BR"/>
        </w:rPr>
      </w:pPr>
      <w:r w:rsidRPr="004870A4">
        <w:rPr>
          <w:noProof/>
          <w:lang w:eastAsia="pt-BR"/>
        </w:rPr>
        <w:drawing>
          <wp:inline distT="0" distB="0" distL="0" distR="0">
            <wp:extent cx="5672455" cy="1011229"/>
            <wp:effectExtent l="0" t="0" r="4445"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011229"/>
                    </a:xfrm>
                    <a:prstGeom prst="rect">
                      <a:avLst/>
                    </a:prstGeom>
                    <a:noFill/>
                    <a:ln>
                      <a:noFill/>
                    </a:ln>
                  </pic:spPr>
                </pic:pic>
              </a:graphicData>
            </a:graphic>
          </wp:inline>
        </w:drawing>
      </w:r>
    </w:p>
    <w:p w:rsidR="00E07822" w:rsidRPr="000C50C0" w:rsidRDefault="00E07822" w:rsidP="00E07822">
      <w:pPr>
        <w:pStyle w:val="11Subttulo1nvelDF"/>
        <w:numPr>
          <w:ilvl w:val="0"/>
          <w:numId w:val="0"/>
        </w:numPr>
        <w:ind w:firstLine="426"/>
        <w:jc w:val="both"/>
        <w:rPr>
          <w:sz w:val="22"/>
          <w:szCs w:val="22"/>
          <w:lang w:eastAsia="pt-BR"/>
        </w:rPr>
      </w:pPr>
    </w:p>
    <w:p w:rsidR="00E07822" w:rsidRDefault="00E07822" w:rsidP="00E07822">
      <w:pPr>
        <w:pStyle w:val="11Subttulo1nvelDF"/>
        <w:numPr>
          <w:ilvl w:val="0"/>
          <w:numId w:val="0"/>
        </w:numPr>
        <w:jc w:val="both"/>
        <w:rPr>
          <w:sz w:val="22"/>
          <w:szCs w:val="22"/>
          <w:lang w:eastAsia="pt-BR"/>
        </w:rPr>
      </w:pPr>
    </w:p>
    <w:p w:rsidR="00E07822" w:rsidRDefault="00E07822" w:rsidP="00E07822">
      <w:pPr>
        <w:pStyle w:val="11Subttulo1nvelDF"/>
        <w:numPr>
          <w:ilvl w:val="0"/>
          <w:numId w:val="0"/>
        </w:numPr>
        <w:jc w:val="both"/>
        <w:rPr>
          <w:sz w:val="22"/>
          <w:szCs w:val="22"/>
          <w:lang w:eastAsia="pt-BR"/>
        </w:rPr>
      </w:pPr>
    </w:p>
    <w:p w:rsidR="00E07822" w:rsidRDefault="00E07822" w:rsidP="00E07822">
      <w:pPr>
        <w:pStyle w:val="11Subttulo1nvelDF"/>
        <w:numPr>
          <w:ilvl w:val="0"/>
          <w:numId w:val="0"/>
        </w:numPr>
        <w:jc w:val="both"/>
        <w:rPr>
          <w:sz w:val="22"/>
          <w:szCs w:val="22"/>
          <w:lang w:eastAsia="pt-BR"/>
        </w:rPr>
      </w:pPr>
    </w:p>
    <w:p w:rsidR="004B37B7" w:rsidRDefault="004B37B7" w:rsidP="00E07822">
      <w:pPr>
        <w:pStyle w:val="11Subttulo1nvelDF"/>
        <w:numPr>
          <w:ilvl w:val="0"/>
          <w:numId w:val="0"/>
        </w:numPr>
        <w:jc w:val="both"/>
        <w:rPr>
          <w:sz w:val="22"/>
          <w:szCs w:val="22"/>
          <w:lang w:eastAsia="pt-BR"/>
        </w:rPr>
      </w:pPr>
    </w:p>
    <w:p w:rsidR="00E07822" w:rsidRDefault="00E07822" w:rsidP="00E07822">
      <w:pPr>
        <w:pStyle w:val="11Subttulo1nvelDF"/>
        <w:numPr>
          <w:ilvl w:val="0"/>
          <w:numId w:val="0"/>
        </w:numPr>
        <w:jc w:val="both"/>
        <w:rPr>
          <w:sz w:val="22"/>
          <w:szCs w:val="22"/>
          <w:lang w:eastAsia="pt-BR"/>
        </w:rPr>
      </w:pPr>
    </w:p>
    <w:p w:rsidR="00E07822" w:rsidRPr="000C50C0" w:rsidRDefault="00E07822" w:rsidP="00E07822">
      <w:pPr>
        <w:pStyle w:val="11Subttulo1nvelDF"/>
        <w:numPr>
          <w:ilvl w:val="0"/>
          <w:numId w:val="0"/>
        </w:numPr>
        <w:jc w:val="both"/>
        <w:rPr>
          <w:sz w:val="22"/>
          <w:szCs w:val="22"/>
          <w:lang w:eastAsia="pt-BR"/>
        </w:rPr>
      </w:pPr>
      <w:r w:rsidRPr="000C50C0">
        <w:rPr>
          <w:sz w:val="22"/>
          <w:szCs w:val="22"/>
          <w:lang w:eastAsia="pt-BR"/>
        </w:rPr>
        <w:lastRenderedPageBreak/>
        <w:t>Despesas financeiras</w:t>
      </w:r>
    </w:p>
    <w:p w:rsidR="00E07822" w:rsidRDefault="00E07822" w:rsidP="00E07822">
      <w:pPr>
        <w:pStyle w:val="NormalWeb"/>
        <w:widowControl w:val="0"/>
        <w:spacing w:before="0" w:after="0"/>
        <w:ind w:left="426" w:hanging="426"/>
        <w:jc w:val="both"/>
        <w:rPr>
          <w:noProof/>
          <w:lang w:eastAsia="pt-BR"/>
        </w:rPr>
      </w:pPr>
      <w:r w:rsidRPr="004870A4">
        <w:rPr>
          <w:noProof/>
          <w:lang w:eastAsia="pt-BR"/>
        </w:rPr>
        <w:drawing>
          <wp:inline distT="0" distB="0" distL="0" distR="0">
            <wp:extent cx="5672455" cy="1394179"/>
            <wp:effectExtent l="0" t="0" r="4445"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1394179"/>
                    </a:xfrm>
                    <a:prstGeom prst="rect">
                      <a:avLst/>
                    </a:prstGeom>
                    <a:noFill/>
                    <a:ln>
                      <a:noFill/>
                    </a:ln>
                  </pic:spPr>
                </pic:pic>
              </a:graphicData>
            </a:graphic>
          </wp:inline>
        </w:drawing>
      </w:r>
    </w:p>
    <w:p w:rsidR="00E07822" w:rsidRDefault="00E07822" w:rsidP="00E07822">
      <w:pPr>
        <w:pStyle w:val="NormalWeb"/>
        <w:widowControl w:val="0"/>
        <w:spacing w:before="0" w:after="0"/>
        <w:ind w:left="426"/>
        <w:jc w:val="both"/>
        <w:rPr>
          <w:sz w:val="22"/>
          <w:szCs w:val="22"/>
          <w:lang w:eastAsia="pt-BR"/>
        </w:rPr>
      </w:pPr>
    </w:p>
    <w:p w:rsidR="00E07822" w:rsidRPr="000C50C0" w:rsidRDefault="00E07822" w:rsidP="00E07822">
      <w:pPr>
        <w:pStyle w:val="NormalWeb"/>
        <w:widowControl w:val="0"/>
        <w:spacing w:before="0" w:after="0"/>
        <w:ind w:left="426"/>
        <w:jc w:val="both"/>
        <w:rPr>
          <w:sz w:val="22"/>
          <w:szCs w:val="22"/>
          <w:lang w:eastAsia="pt-BR"/>
        </w:rPr>
      </w:pPr>
    </w:p>
    <w:p w:rsidR="00E07822" w:rsidRPr="000C50C0" w:rsidRDefault="00E07822" w:rsidP="00E07822">
      <w:pPr>
        <w:pStyle w:val="1TtuloprincipalDF"/>
        <w:ind w:left="426"/>
        <w:jc w:val="both"/>
        <w:rPr>
          <w:sz w:val="22"/>
          <w:szCs w:val="22"/>
        </w:rPr>
      </w:pPr>
      <w:r w:rsidRPr="000C50C0">
        <w:rPr>
          <w:sz w:val="22"/>
          <w:szCs w:val="22"/>
        </w:rPr>
        <w:t>Informações por segmento</w:t>
      </w:r>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autoSpaceDN w:val="0"/>
        <w:spacing w:after="0" w:line="240" w:lineRule="auto"/>
        <w:ind w:right="-1"/>
        <w:jc w:val="both"/>
        <w:rPr>
          <w:rFonts w:ascii="Times New Roman" w:hAnsi="Times New Roman"/>
          <w:bCs/>
        </w:rPr>
      </w:pPr>
      <w:r w:rsidRPr="000C50C0">
        <w:rPr>
          <w:rFonts w:ascii="Times New Roman" w:hAnsi="Times New Roman"/>
          <w:bCs/>
        </w:rPr>
        <w:t>A Companhia procedeu com a segmentação de sua estrutura operacional levando em consideração a forma como principal tomador de decisão gerencia o negócio considerando os critérios estabelecidos no CPC 22 - Informação por Segmento (IFRS8).</w:t>
      </w:r>
    </w:p>
    <w:p w:rsidR="00E07822" w:rsidRPr="000C50C0" w:rsidRDefault="00E07822" w:rsidP="00E07822">
      <w:pPr>
        <w:widowControl w:val="0"/>
        <w:autoSpaceDN w:val="0"/>
        <w:spacing w:after="0" w:line="240" w:lineRule="auto"/>
        <w:ind w:left="426"/>
        <w:jc w:val="both"/>
        <w:rPr>
          <w:rFonts w:ascii="Times New Roman" w:hAnsi="Times New Roman"/>
          <w:bCs/>
        </w:rPr>
      </w:pPr>
    </w:p>
    <w:p w:rsidR="00E07822" w:rsidRPr="000C50C0" w:rsidRDefault="00E07822" w:rsidP="00E07822">
      <w:pPr>
        <w:autoSpaceDN w:val="0"/>
        <w:spacing w:after="0" w:line="240" w:lineRule="auto"/>
        <w:ind w:left="426" w:right="-91" w:hanging="426"/>
        <w:jc w:val="both"/>
        <w:rPr>
          <w:rFonts w:ascii="Times New Roman" w:hAnsi="Times New Roman"/>
          <w:bCs/>
        </w:rPr>
      </w:pPr>
      <w:r w:rsidRPr="000C50C0">
        <w:rPr>
          <w:rFonts w:ascii="Times New Roman" w:hAnsi="Times New Roman"/>
          <w:bCs/>
        </w:rPr>
        <w:t>Os segmentos e produtos estabelecidos pela Companhia são:</w:t>
      </w:r>
    </w:p>
    <w:p w:rsidR="00E07822" w:rsidRPr="000C50C0" w:rsidRDefault="00E07822" w:rsidP="00E07822">
      <w:pPr>
        <w:pStyle w:val="AParentesesNovo"/>
        <w:numPr>
          <w:ilvl w:val="0"/>
          <w:numId w:val="17"/>
        </w:numPr>
        <w:spacing w:after="0"/>
        <w:ind w:left="1134" w:hanging="709"/>
        <w:jc w:val="both"/>
        <w:rPr>
          <w:szCs w:val="22"/>
          <w:lang w:eastAsia="pt-BR"/>
        </w:rPr>
      </w:pPr>
      <w:r w:rsidRPr="000C50C0">
        <w:rPr>
          <w:szCs w:val="22"/>
          <w:lang w:eastAsia="pt-BR"/>
        </w:rPr>
        <w:t>Florestal - Industrialização e comércio de madeiras e seus derivados;</w:t>
      </w:r>
    </w:p>
    <w:p w:rsidR="00E07822" w:rsidRPr="000C50C0" w:rsidRDefault="00E07822" w:rsidP="00E07822">
      <w:pPr>
        <w:pStyle w:val="AParentesesNovo"/>
        <w:numPr>
          <w:ilvl w:val="0"/>
          <w:numId w:val="17"/>
        </w:numPr>
        <w:spacing w:after="0"/>
        <w:ind w:left="1134" w:hanging="709"/>
        <w:jc w:val="both"/>
        <w:rPr>
          <w:szCs w:val="22"/>
          <w:lang w:eastAsia="pt-BR"/>
        </w:rPr>
      </w:pPr>
      <w:r w:rsidRPr="000C50C0">
        <w:rPr>
          <w:szCs w:val="22"/>
          <w:lang w:eastAsia="pt-BR"/>
        </w:rPr>
        <w:t>Veículos pesados - Comercialização de caminhões e ônibus da marca SCANIA, seus acessórios e a prestação de serviços de assistência técnica;</w:t>
      </w:r>
    </w:p>
    <w:p w:rsidR="00E07822" w:rsidRPr="000C50C0" w:rsidRDefault="00E07822" w:rsidP="00E07822">
      <w:pPr>
        <w:pStyle w:val="AParentesesNovo"/>
        <w:numPr>
          <w:ilvl w:val="0"/>
          <w:numId w:val="0"/>
        </w:numPr>
        <w:spacing w:after="0"/>
        <w:ind w:left="426"/>
        <w:jc w:val="both"/>
        <w:rPr>
          <w:szCs w:val="22"/>
          <w:lang w:eastAsia="pt-BR"/>
        </w:rPr>
      </w:pPr>
    </w:p>
    <w:p w:rsidR="00E07822" w:rsidRPr="000C50C0" w:rsidRDefault="00BC2376" w:rsidP="00E07822">
      <w:pPr>
        <w:autoSpaceDN w:val="0"/>
        <w:ind w:left="426" w:right="-91" w:hanging="426"/>
        <w:jc w:val="center"/>
        <w:rPr>
          <w:rFonts w:ascii="Times New Roman" w:hAnsi="Times New Roman"/>
          <w:noProof/>
        </w:rPr>
      </w:pPr>
      <w:r w:rsidRPr="00BC2376">
        <w:rPr>
          <w:noProof/>
        </w:rPr>
        <w:drawing>
          <wp:inline distT="0" distB="0" distL="0" distR="0">
            <wp:extent cx="6333490" cy="1895010"/>
            <wp:effectExtent l="0" t="0" r="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3490" cy="1895010"/>
                    </a:xfrm>
                    <a:prstGeom prst="rect">
                      <a:avLst/>
                    </a:prstGeom>
                    <a:noFill/>
                    <a:ln>
                      <a:noFill/>
                    </a:ln>
                  </pic:spPr>
                </pic:pic>
              </a:graphicData>
            </a:graphic>
          </wp:inline>
        </w:drawing>
      </w:r>
    </w:p>
    <w:p w:rsidR="00E07822" w:rsidRDefault="00E07822" w:rsidP="00E07822">
      <w:pPr>
        <w:autoSpaceDN w:val="0"/>
        <w:ind w:left="142" w:right="-91" w:hanging="142"/>
        <w:jc w:val="center"/>
        <w:rPr>
          <w:rFonts w:ascii="Times New Roman" w:hAnsi="Times New Roman"/>
          <w:noProof/>
        </w:rPr>
      </w:pPr>
      <w:r w:rsidRPr="005D07E9">
        <w:rPr>
          <w:noProof/>
        </w:rPr>
        <w:drawing>
          <wp:inline distT="0" distB="0" distL="0" distR="0">
            <wp:extent cx="6257925" cy="1996813"/>
            <wp:effectExtent l="0" t="0" r="0" b="381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8819" cy="2006671"/>
                    </a:xfrm>
                    <a:prstGeom prst="rect">
                      <a:avLst/>
                    </a:prstGeom>
                    <a:noFill/>
                    <a:ln>
                      <a:noFill/>
                    </a:ln>
                  </pic:spPr>
                </pic:pic>
              </a:graphicData>
            </a:graphic>
          </wp:inline>
        </w:drawing>
      </w:r>
    </w:p>
    <w:p w:rsidR="00E07822" w:rsidRDefault="00E07822" w:rsidP="00E07822">
      <w:pPr>
        <w:autoSpaceDN w:val="0"/>
        <w:ind w:left="142" w:right="-91"/>
        <w:jc w:val="center"/>
        <w:rPr>
          <w:rFonts w:ascii="Times New Roman" w:hAnsi="Times New Roman"/>
          <w:noProof/>
        </w:rPr>
      </w:pPr>
    </w:p>
    <w:p w:rsidR="00E07822" w:rsidRPr="000C50C0" w:rsidRDefault="00E07822" w:rsidP="00E07822">
      <w:pPr>
        <w:pStyle w:val="1TtuloprincipalDF"/>
        <w:ind w:left="426"/>
        <w:jc w:val="both"/>
        <w:rPr>
          <w:sz w:val="22"/>
          <w:szCs w:val="22"/>
        </w:rPr>
      </w:pPr>
      <w:r w:rsidRPr="000C50C0">
        <w:rPr>
          <w:sz w:val="22"/>
          <w:szCs w:val="22"/>
        </w:rPr>
        <w:lastRenderedPageBreak/>
        <w:t xml:space="preserve">Seguros </w:t>
      </w:r>
    </w:p>
    <w:p w:rsidR="00E07822" w:rsidRPr="000C50C0" w:rsidRDefault="00E07822" w:rsidP="00E07822">
      <w:pPr>
        <w:pStyle w:val="1TtuloprincipalDF"/>
        <w:numPr>
          <w:ilvl w:val="0"/>
          <w:numId w:val="0"/>
        </w:numPr>
        <w:ind w:left="426"/>
        <w:jc w:val="both"/>
        <w:rPr>
          <w:sz w:val="22"/>
          <w:szCs w:val="22"/>
        </w:rPr>
      </w:pPr>
    </w:p>
    <w:p w:rsidR="00E07822" w:rsidRPr="000C50C0" w:rsidRDefault="00E07822" w:rsidP="00E07822">
      <w:pPr>
        <w:spacing w:after="0" w:line="240" w:lineRule="auto"/>
        <w:jc w:val="both"/>
        <w:rPr>
          <w:rFonts w:ascii="Times New Roman" w:hAnsi="Times New Roman"/>
        </w:rPr>
      </w:pPr>
      <w:r w:rsidRPr="000C50C0">
        <w:rPr>
          <w:rFonts w:ascii="Times New Roman" w:hAnsi="Times New Roman"/>
        </w:rPr>
        <w:t>Em 3</w:t>
      </w:r>
      <w:r>
        <w:rPr>
          <w:rFonts w:ascii="Times New Roman" w:hAnsi="Times New Roman"/>
        </w:rPr>
        <w:t>1 de dezembro</w:t>
      </w:r>
      <w:r w:rsidRPr="000C50C0">
        <w:rPr>
          <w:rFonts w:ascii="Times New Roman" w:hAnsi="Times New Roman"/>
        </w:rPr>
        <w:t xml:space="preserve"> de 2018 a cobertura de seguros estabelecida pela Administração para cobrir eventuais sinistros contra incêndio nas instalações e outros danos, monta a </w:t>
      </w:r>
      <w:r w:rsidRPr="00BF70C1">
        <w:rPr>
          <w:rFonts w:ascii="Times New Roman" w:hAnsi="Times New Roman"/>
        </w:rPr>
        <w:t>quantia de R$ 10.227 (</w:t>
      </w:r>
      <w:r w:rsidRPr="000C50C0">
        <w:rPr>
          <w:rFonts w:ascii="Times New Roman" w:hAnsi="Times New Roman"/>
        </w:rPr>
        <w:t>R$ 16.050 em 31 de dezembro de 2017), abrangendo todas as filiais da Companhia.</w:t>
      </w:r>
    </w:p>
    <w:p w:rsidR="00E07822" w:rsidRPr="000C50C0" w:rsidRDefault="00E07822" w:rsidP="00E07822">
      <w:pPr>
        <w:spacing w:after="0" w:line="240" w:lineRule="auto"/>
        <w:ind w:left="426"/>
        <w:jc w:val="both"/>
        <w:rPr>
          <w:rFonts w:ascii="Times New Roman" w:hAnsi="Times New Roman"/>
        </w:rPr>
      </w:pPr>
    </w:p>
    <w:p w:rsidR="00E07822" w:rsidRDefault="00E07822" w:rsidP="00E07822">
      <w:pPr>
        <w:spacing w:after="0" w:line="240" w:lineRule="auto"/>
        <w:jc w:val="both"/>
        <w:rPr>
          <w:rFonts w:ascii="Times New Roman" w:hAnsi="Times New Roman"/>
        </w:rPr>
      </w:pPr>
      <w:r w:rsidRPr="000C50C0">
        <w:rPr>
          <w:rFonts w:ascii="Times New Roman" w:hAnsi="Times New Roman"/>
        </w:rPr>
        <w:t>As premissas de riscos adotados, dada a sua natureza, não fazem parte do escopo de auditoria das demonstrações contábeis, consequentemente, não foram examinadas pelos nossos auditores independentes.</w:t>
      </w:r>
    </w:p>
    <w:p w:rsidR="004B37B7" w:rsidRPr="000C50C0" w:rsidRDefault="004B37B7" w:rsidP="00E07822">
      <w:pPr>
        <w:spacing w:after="0" w:line="240" w:lineRule="auto"/>
        <w:jc w:val="both"/>
        <w:rPr>
          <w:rFonts w:ascii="Times New Roman" w:hAnsi="Times New Roman"/>
        </w:rPr>
      </w:pPr>
    </w:p>
    <w:p w:rsidR="00E07822" w:rsidRDefault="00E07822" w:rsidP="00E07822">
      <w:pPr>
        <w:widowControl w:val="0"/>
        <w:spacing w:after="0" w:line="240" w:lineRule="auto"/>
        <w:ind w:left="426"/>
        <w:jc w:val="both"/>
        <w:rPr>
          <w:rFonts w:ascii="Times New Roman" w:hAnsi="Times New Roman"/>
          <w:sz w:val="8"/>
        </w:rPr>
      </w:pPr>
    </w:p>
    <w:p w:rsidR="00E07822" w:rsidRDefault="00E07822" w:rsidP="00E07822">
      <w:pPr>
        <w:widowControl w:val="0"/>
        <w:spacing w:after="0" w:line="240" w:lineRule="auto"/>
        <w:ind w:left="426"/>
        <w:jc w:val="both"/>
        <w:rPr>
          <w:rFonts w:ascii="Times New Roman" w:hAnsi="Times New Roman"/>
          <w:sz w:val="8"/>
        </w:rPr>
      </w:pPr>
    </w:p>
    <w:p w:rsidR="00E07822" w:rsidRPr="000C50C0" w:rsidRDefault="00E07822" w:rsidP="00E07822">
      <w:pPr>
        <w:pStyle w:val="1TtuloprincipalDF"/>
        <w:ind w:left="426"/>
        <w:jc w:val="both"/>
        <w:rPr>
          <w:sz w:val="22"/>
          <w:szCs w:val="22"/>
        </w:rPr>
      </w:pPr>
      <w:r w:rsidRPr="000C50C0">
        <w:rPr>
          <w:sz w:val="22"/>
          <w:szCs w:val="22"/>
        </w:rPr>
        <w:t>Arrendamentos mercantis operacionais</w:t>
      </w:r>
    </w:p>
    <w:p w:rsidR="00E07822" w:rsidRPr="000C50C0" w:rsidRDefault="00E07822" w:rsidP="00E07822">
      <w:pPr>
        <w:pStyle w:val="1TtuloprincipalDF"/>
        <w:numPr>
          <w:ilvl w:val="0"/>
          <w:numId w:val="0"/>
        </w:numPr>
        <w:ind w:left="426"/>
        <w:jc w:val="both"/>
        <w:rPr>
          <w:sz w:val="22"/>
          <w:szCs w:val="22"/>
        </w:rPr>
      </w:pPr>
    </w:p>
    <w:p w:rsidR="00E07822" w:rsidRDefault="00E07822" w:rsidP="00E07822">
      <w:pPr>
        <w:pStyle w:val="NormalWeb"/>
        <w:spacing w:before="0" w:after="0"/>
        <w:jc w:val="both"/>
        <w:rPr>
          <w:sz w:val="22"/>
          <w:szCs w:val="22"/>
        </w:rPr>
      </w:pPr>
      <w:r w:rsidRPr="000C50C0">
        <w:rPr>
          <w:sz w:val="22"/>
          <w:szCs w:val="22"/>
        </w:rPr>
        <w:t>A controlada Cotrasa Veículos e Serviços Ltda. arrenda uma série de imóveis, sob a forma de arrendamento operacional.  Esses arrendamentos</w:t>
      </w:r>
      <w:r>
        <w:rPr>
          <w:sz w:val="22"/>
          <w:szCs w:val="22"/>
        </w:rPr>
        <w:t xml:space="preserve">, com prazos variados, e </w:t>
      </w:r>
      <w:r w:rsidRPr="000C50C0">
        <w:rPr>
          <w:sz w:val="22"/>
          <w:szCs w:val="22"/>
        </w:rPr>
        <w:t>com opção de renovação do arrendamento após este período. Os pagamentos de arrendamento são reajustados a cada 1 ano, para refletir os aluguéis de mercado. Para todos os arrendamentos operacionais, a Cotrasa é impedida de entrar em qualquer contrato de sublocação, cessão, transferência ou empréstimo do imóvel a terceiros, sem consentimento prévio do locador. O aluguel pago ao arrendador é ajustado de acordo com os preços de mercado, em intervalos regulares. Foi concluído pela administração que, basicamente, todos os riscos e benefícios do arrendamento são do arrendador. Portanto conclui-se que o arrendamento é caracterizado como operacional.</w:t>
      </w:r>
    </w:p>
    <w:p w:rsidR="00E07822" w:rsidRDefault="00E07822" w:rsidP="00E07822">
      <w:pPr>
        <w:pStyle w:val="NormalWeb"/>
        <w:spacing w:before="0" w:after="0"/>
        <w:ind w:left="426"/>
        <w:jc w:val="both"/>
        <w:rPr>
          <w:sz w:val="22"/>
          <w:szCs w:val="22"/>
        </w:rPr>
      </w:pPr>
    </w:p>
    <w:p w:rsidR="004B37B7" w:rsidRPr="000C50C0" w:rsidRDefault="004B37B7" w:rsidP="00E07822">
      <w:pPr>
        <w:pStyle w:val="NormalWeb"/>
        <w:spacing w:before="0" w:after="0"/>
        <w:ind w:left="426"/>
        <w:jc w:val="both"/>
        <w:rPr>
          <w:sz w:val="22"/>
          <w:szCs w:val="22"/>
        </w:rPr>
      </w:pPr>
    </w:p>
    <w:p w:rsidR="00E07822" w:rsidRDefault="00E07822" w:rsidP="00E07822">
      <w:pPr>
        <w:pStyle w:val="NormalWeb"/>
        <w:spacing w:before="0" w:after="0"/>
        <w:ind w:left="426" w:hanging="426"/>
        <w:jc w:val="both"/>
        <w:rPr>
          <w:b/>
          <w:sz w:val="22"/>
          <w:szCs w:val="22"/>
        </w:rPr>
      </w:pPr>
      <w:r w:rsidRPr="000C50C0">
        <w:rPr>
          <w:b/>
          <w:sz w:val="22"/>
          <w:szCs w:val="22"/>
        </w:rPr>
        <w:t>Pagamentos mínimos futuros de arrendamento mercantil</w:t>
      </w:r>
    </w:p>
    <w:p w:rsidR="004B37B7" w:rsidRPr="000C50C0" w:rsidRDefault="004B37B7" w:rsidP="00E07822">
      <w:pPr>
        <w:pStyle w:val="NormalWeb"/>
        <w:spacing w:before="0" w:after="0"/>
        <w:ind w:left="426" w:hanging="426"/>
        <w:jc w:val="both"/>
        <w:rPr>
          <w:b/>
          <w:sz w:val="22"/>
          <w:szCs w:val="22"/>
        </w:rPr>
      </w:pPr>
    </w:p>
    <w:p w:rsidR="00E07822" w:rsidRDefault="00E07822" w:rsidP="00E07822">
      <w:pPr>
        <w:pStyle w:val="NormalWeb"/>
        <w:spacing w:before="0" w:after="0"/>
        <w:ind w:left="426" w:hanging="426"/>
        <w:jc w:val="both"/>
        <w:rPr>
          <w:noProof/>
          <w:sz w:val="22"/>
          <w:szCs w:val="22"/>
          <w:lang w:eastAsia="pt-BR"/>
        </w:rPr>
      </w:pPr>
      <w:r w:rsidRPr="00927203">
        <w:rPr>
          <w:noProof/>
          <w:lang w:eastAsia="pt-BR"/>
        </w:rPr>
        <w:drawing>
          <wp:inline distT="0" distB="0" distL="0" distR="0">
            <wp:extent cx="3905250" cy="1433457"/>
            <wp:effectExtent l="0" t="0" r="0" b="0"/>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9722" cy="1460793"/>
                    </a:xfrm>
                    <a:prstGeom prst="rect">
                      <a:avLst/>
                    </a:prstGeom>
                    <a:noFill/>
                    <a:ln>
                      <a:noFill/>
                    </a:ln>
                  </pic:spPr>
                </pic:pic>
              </a:graphicData>
            </a:graphic>
          </wp:inline>
        </w:drawing>
      </w:r>
    </w:p>
    <w:p w:rsidR="00E07822" w:rsidRDefault="00E07822" w:rsidP="00E07822">
      <w:pPr>
        <w:pStyle w:val="NormalWeb"/>
        <w:spacing w:before="0" w:after="0"/>
        <w:ind w:left="426" w:hanging="426"/>
        <w:jc w:val="both"/>
        <w:rPr>
          <w:noProof/>
          <w:sz w:val="22"/>
          <w:szCs w:val="22"/>
          <w:lang w:eastAsia="pt-BR"/>
        </w:rPr>
      </w:pPr>
    </w:p>
    <w:p w:rsidR="00E07822" w:rsidRDefault="00E07822" w:rsidP="00E07822">
      <w:pPr>
        <w:pStyle w:val="NormalWeb"/>
        <w:spacing w:before="0" w:after="0"/>
        <w:ind w:left="426" w:hanging="426"/>
        <w:jc w:val="both"/>
        <w:rPr>
          <w:noProof/>
          <w:sz w:val="22"/>
          <w:szCs w:val="22"/>
          <w:lang w:eastAsia="pt-BR"/>
        </w:rPr>
      </w:pPr>
    </w:p>
    <w:p w:rsidR="00E07822" w:rsidRDefault="00E07822" w:rsidP="00E07822">
      <w:pPr>
        <w:pStyle w:val="1TtuloprincipalDF"/>
        <w:ind w:left="426"/>
        <w:jc w:val="both"/>
        <w:rPr>
          <w:sz w:val="22"/>
          <w:szCs w:val="22"/>
        </w:rPr>
      </w:pPr>
      <w:r>
        <w:rPr>
          <w:sz w:val="22"/>
          <w:szCs w:val="22"/>
        </w:rPr>
        <w:t xml:space="preserve">Retificação de </w:t>
      </w:r>
      <w:r w:rsidR="000545CB">
        <w:rPr>
          <w:sz w:val="22"/>
          <w:szCs w:val="22"/>
        </w:rPr>
        <w:t>informação</w:t>
      </w:r>
    </w:p>
    <w:p w:rsidR="00E07822" w:rsidRDefault="00E07822" w:rsidP="00E07822">
      <w:pPr>
        <w:pStyle w:val="1TtuloprincipalDF"/>
        <w:numPr>
          <w:ilvl w:val="0"/>
          <w:numId w:val="0"/>
        </w:numPr>
        <w:jc w:val="both"/>
        <w:rPr>
          <w:sz w:val="22"/>
          <w:szCs w:val="22"/>
        </w:rPr>
      </w:pPr>
    </w:p>
    <w:p w:rsidR="00E07822" w:rsidRDefault="00E07822" w:rsidP="000545CB">
      <w:pPr>
        <w:pStyle w:val="1TtuloprincipalDF"/>
        <w:numPr>
          <w:ilvl w:val="0"/>
          <w:numId w:val="0"/>
        </w:numPr>
        <w:jc w:val="both"/>
        <w:rPr>
          <w:rFonts w:eastAsia="PMingLiU"/>
          <w:b w:val="0"/>
          <w:sz w:val="22"/>
          <w:szCs w:val="22"/>
          <w:lang w:eastAsia="en-AU"/>
        </w:rPr>
      </w:pPr>
      <w:r w:rsidRPr="00B27633">
        <w:rPr>
          <w:rFonts w:eastAsia="PMingLiU"/>
          <w:b w:val="0"/>
          <w:sz w:val="22"/>
          <w:szCs w:val="22"/>
          <w:lang w:eastAsia="en-AU"/>
        </w:rPr>
        <w:t xml:space="preserve">Durante </w:t>
      </w:r>
      <w:r>
        <w:rPr>
          <w:rFonts w:eastAsia="PMingLiU"/>
          <w:b w:val="0"/>
          <w:sz w:val="22"/>
          <w:szCs w:val="22"/>
          <w:lang w:eastAsia="en-AU"/>
        </w:rPr>
        <w:t xml:space="preserve">o exercício de 2018, a Companhia identificou que no quadro demonstrativo de Propriedade para Investimentos de 2017, </w:t>
      </w:r>
      <w:r w:rsidR="000545CB">
        <w:rPr>
          <w:rFonts w:eastAsia="PMingLiU"/>
          <w:b w:val="0"/>
          <w:sz w:val="22"/>
          <w:szCs w:val="22"/>
          <w:lang w:eastAsia="en-AU"/>
        </w:rPr>
        <w:t>não estava correta a segregação entre valor de custo e valor justo, tal retificação não ocasionou ajuste de demonstração.</w:t>
      </w:r>
    </w:p>
    <w:p w:rsidR="000545CB" w:rsidRDefault="000545CB">
      <w:pPr>
        <w:rPr>
          <w:rFonts w:ascii="Times New Roman" w:eastAsia="PMingLiU" w:hAnsi="Times New Roman" w:cs="Times New Roman"/>
          <w:color w:val="auto"/>
          <w:lang w:eastAsia="en-AU"/>
        </w:rPr>
      </w:pPr>
      <w:r>
        <w:rPr>
          <w:rFonts w:eastAsia="PMingLiU"/>
          <w:b/>
          <w:lang w:eastAsia="en-AU"/>
        </w:rPr>
        <w:br w:type="page"/>
      </w:r>
    </w:p>
    <w:p w:rsidR="00E07822" w:rsidRPr="000C50C0" w:rsidRDefault="00E07822" w:rsidP="00E07822">
      <w:pPr>
        <w:pStyle w:val="1TtuloprincipalDF"/>
        <w:ind w:left="426"/>
        <w:jc w:val="both"/>
        <w:rPr>
          <w:sz w:val="22"/>
          <w:szCs w:val="22"/>
        </w:rPr>
      </w:pPr>
      <w:r w:rsidRPr="000C50C0">
        <w:rPr>
          <w:sz w:val="22"/>
          <w:szCs w:val="22"/>
        </w:rPr>
        <w:lastRenderedPageBreak/>
        <w:t>Lucro (prejuízo) por ação</w:t>
      </w:r>
    </w:p>
    <w:p w:rsidR="00E07822" w:rsidRDefault="00E07822" w:rsidP="00E07822">
      <w:pPr>
        <w:pStyle w:val="NormalWeb"/>
        <w:widowControl w:val="0"/>
        <w:spacing w:before="0" w:after="0"/>
        <w:ind w:left="426"/>
        <w:jc w:val="both"/>
        <w:rPr>
          <w:rFonts w:ascii="Georgia" w:eastAsia="Times New Roman" w:hAnsi="Georgia"/>
          <w:sz w:val="20"/>
          <w:szCs w:val="20"/>
        </w:rPr>
      </w:pPr>
      <w:r w:rsidRPr="00BC29A4">
        <w:rPr>
          <w:noProof/>
          <w:lang w:eastAsia="pt-BR"/>
        </w:rPr>
        <w:drawing>
          <wp:inline distT="0" distB="0" distL="0" distR="0">
            <wp:extent cx="5672455" cy="2581694"/>
            <wp:effectExtent l="0" t="0" r="4445" b="9525"/>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2455" cy="2581694"/>
                    </a:xfrm>
                    <a:prstGeom prst="rect">
                      <a:avLst/>
                    </a:prstGeom>
                    <a:noFill/>
                    <a:ln>
                      <a:noFill/>
                    </a:ln>
                  </pic:spPr>
                </pic:pic>
              </a:graphicData>
            </a:graphic>
          </wp:inline>
        </w:drawing>
      </w:r>
    </w:p>
    <w:p w:rsidR="00E07822" w:rsidRDefault="00E07822" w:rsidP="00E07822">
      <w:pPr>
        <w:pStyle w:val="NormalWeb"/>
        <w:widowControl w:val="0"/>
        <w:spacing w:before="0" w:after="0"/>
        <w:ind w:left="426"/>
        <w:jc w:val="both"/>
        <w:rPr>
          <w:rFonts w:ascii="Georgia" w:eastAsia="Times New Roman" w:hAnsi="Georgia"/>
          <w:sz w:val="20"/>
          <w:szCs w:val="20"/>
        </w:rPr>
      </w:pPr>
    </w:p>
    <w:p w:rsidR="00E07822" w:rsidRDefault="00E07822" w:rsidP="00E07822">
      <w:pPr>
        <w:pStyle w:val="NormalWeb"/>
        <w:widowControl w:val="0"/>
        <w:spacing w:before="0" w:after="0"/>
        <w:ind w:left="426"/>
        <w:jc w:val="both"/>
        <w:rPr>
          <w:rFonts w:ascii="Georgia" w:eastAsia="Times New Roman" w:hAnsi="Georgia"/>
          <w:sz w:val="20"/>
          <w:szCs w:val="20"/>
        </w:rPr>
      </w:pPr>
    </w:p>
    <w:p w:rsidR="00E07822" w:rsidRPr="00F0115F" w:rsidRDefault="00E07822" w:rsidP="00E07822">
      <w:pPr>
        <w:pStyle w:val="NormalWeb"/>
        <w:widowControl w:val="0"/>
        <w:spacing w:before="0" w:after="0"/>
        <w:ind w:left="426"/>
        <w:jc w:val="center"/>
      </w:pPr>
      <w:r w:rsidRPr="000C50C0">
        <w:rPr>
          <w:rFonts w:ascii="Georgia" w:eastAsia="Times New Roman" w:hAnsi="Georgia"/>
          <w:sz w:val="20"/>
          <w:szCs w:val="20"/>
        </w:rPr>
        <w:t>*     *     *</w:t>
      </w:r>
    </w:p>
    <w:p w:rsidR="00E07822" w:rsidRPr="000C50C0" w:rsidRDefault="00E07822" w:rsidP="00E07822">
      <w:pPr>
        <w:spacing w:after="0" w:line="240" w:lineRule="auto"/>
        <w:ind w:right="50"/>
        <w:jc w:val="both"/>
        <w:rPr>
          <w:rFonts w:ascii="Times New Roman" w:hAnsi="Times New Roman"/>
        </w:rPr>
      </w:pPr>
    </w:p>
    <w:p w:rsidR="00E07822" w:rsidRDefault="00E07822" w:rsidP="00E07822">
      <w:pPr>
        <w:widowControl w:val="0"/>
        <w:ind w:left="-142" w:right="-705"/>
        <w:jc w:val="both"/>
        <w:rPr>
          <w:rFonts w:ascii="Times New Roman" w:hAnsi="Times New Roman" w:cs="Times New Roman"/>
        </w:rPr>
      </w:pPr>
    </w:p>
    <w:p w:rsidR="00A2571B" w:rsidRDefault="00A2571B" w:rsidP="00E07822">
      <w:pPr>
        <w:widowControl w:val="0"/>
        <w:ind w:left="-142" w:right="-705"/>
        <w:jc w:val="both"/>
        <w:rPr>
          <w:rFonts w:ascii="Times New Roman" w:hAnsi="Times New Roman" w:cs="Times New Roman"/>
        </w:rPr>
        <w:sectPr w:rsidR="00A2571B" w:rsidSect="000F4822">
          <w:headerReference w:type="default" r:id="rId85"/>
          <w:pgSz w:w="12242" w:h="15842" w:code="1"/>
          <w:pgMar w:top="1985" w:right="1134" w:bottom="1134" w:left="1134" w:header="709" w:footer="709" w:gutter="0"/>
          <w:cols w:space="186"/>
          <w:docGrid w:linePitch="299"/>
        </w:sectPr>
      </w:pPr>
    </w:p>
    <w:p w:rsidR="000545CB" w:rsidRPr="00085F39" w:rsidRDefault="000545CB" w:rsidP="000545CB">
      <w:pPr>
        <w:pStyle w:val="1TtuloprincipalDF"/>
        <w:numPr>
          <w:ilvl w:val="0"/>
          <w:numId w:val="0"/>
        </w:numPr>
        <w:jc w:val="center"/>
        <w:rPr>
          <w:rFonts w:eastAsia="Times New Roman"/>
          <w:szCs w:val="28"/>
          <w:lang w:eastAsia="pt-BR"/>
        </w:rPr>
      </w:pPr>
      <w:r w:rsidRPr="00085F39">
        <w:rPr>
          <w:rFonts w:eastAsia="Times New Roman"/>
          <w:szCs w:val="28"/>
          <w:lang w:eastAsia="pt-BR"/>
        </w:rPr>
        <w:lastRenderedPageBreak/>
        <w:t>RELATÓRIO DA ADMINISTRAÇÃO</w:t>
      </w:r>
    </w:p>
    <w:p w:rsidR="000545CB" w:rsidRPr="00085F39" w:rsidRDefault="000545CB" w:rsidP="000545CB">
      <w:pPr>
        <w:pStyle w:val="1TtuloprincipalDF"/>
        <w:numPr>
          <w:ilvl w:val="0"/>
          <w:numId w:val="0"/>
        </w:numPr>
        <w:jc w:val="center"/>
        <w:rPr>
          <w:rFonts w:eastAsia="Times New Roman"/>
          <w:szCs w:val="28"/>
          <w:lang w:eastAsia="pt-BR"/>
        </w:rPr>
      </w:pPr>
    </w:p>
    <w:p w:rsidR="000545CB" w:rsidRPr="00085F39" w:rsidRDefault="000545CB" w:rsidP="000545CB">
      <w:pPr>
        <w:pStyle w:val="1TtuloprincipalDF"/>
        <w:numPr>
          <w:ilvl w:val="0"/>
          <w:numId w:val="0"/>
        </w:numPr>
        <w:jc w:val="center"/>
        <w:rPr>
          <w:rFonts w:eastAsia="Times New Roman"/>
          <w:b w:val="0"/>
          <w:szCs w:val="28"/>
          <w:lang w:eastAsia="pt-BR"/>
        </w:rPr>
      </w:pPr>
      <w:r w:rsidRPr="00085F39">
        <w:rPr>
          <w:rFonts w:eastAsia="Times New Roman"/>
          <w:b w:val="0"/>
          <w:szCs w:val="28"/>
          <w:lang w:eastAsia="pt-BR"/>
        </w:rPr>
        <w:t>2018 X 2017</w:t>
      </w:r>
    </w:p>
    <w:p w:rsidR="000545CB" w:rsidRDefault="000545CB" w:rsidP="000545CB">
      <w:pPr>
        <w:pStyle w:val="1TtuloprincipalDF"/>
        <w:numPr>
          <w:ilvl w:val="0"/>
          <w:numId w:val="0"/>
        </w:numPr>
        <w:tabs>
          <w:tab w:val="left" w:pos="5295"/>
        </w:tabs>
        <w:rPr>
          <w:rFonts w:eastAsia="Times New Roman"/>
          <w:szCs w:val="28"/>
          <w:lang w:eastAsia="pt-BR"/>
        </w:rPr>
      </w:pPr>
      <w:r>
        <w:rPr>
          <w:rFonts w:eastAsia="Times New Roman"/>
          <w:szCs w:val="28"/>
          <w:lang w:eastAsia="pt-BR"/>
        </w:rPr>
        <w:tab/>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A Diretoria da empresa Battistella Administração e Participações S.A., (Bovespa BTTL3 e BTTL4), com sede a Alameda Bom Pastor, nº 3700, bairro Barro Preto, São José dos Pinhais/PR, apresenta e submete à apreciação o Relatório d</w:t>
      </w:r>
      <w:r>
        <w:rPr>
          <w:rFonts w:ascii="Times New Roman" w:hAnsi="Times New Roman"/>
          <w:szCs w:val="24"/>
        </w:rPr>
        <w:t>a Administração de 2018</w:t>
      </w:r>
      <w:r w:rsidRPr="00E50CBB">
        <w:rPr>
          <w:rFonts w:ascii="Times New Roman" w:hAnsi="Times New Roman"/>
          <w:szCs w:val="24"/>
        </w:rPr>
        <w:t xml:space="preserve">, da Controladora e </w:t>
      </w:r>
      <w:r>
        <w:rPr>
          <w:rFonts w:ascii="Times New Roman" w:hAnsi="Times New Roman"/>
          <w:szCs w:val="24"/>
        </w:rPr>
        <w:t>do Consolidado</w:t>
      </w:r>
      <w:r w:rsidRPr="00E50CBB">
        <w:rPr>
          <w:rFonts w:ascii="Times New Roman" w:hAnsi="Times New Roman"/>
          <w:szCs w:val="24"/>
        </w:rPr>
        <w:t>.</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A Companhia, através de sua subsidiária Cotrasa Veículos e Serviços </w:t>
      </w:r>
      <w:proofErr w:type="spellStart"/>
      <w:r w:rsidRPr="00E50CBB">
        <w:rPr>
          <w:rFonts w:ascii="Times New Roman" w:hAnsi="Times New Roman"/>
          <w:szCs w:val="24"/>
        </w:rPr>
        <w:t>Ltda</w:t>
      </w:r>
      <w:proofErr w:type="spellEnd"/>
      <w:r w:rsidRPr="00E50CBB">
        <w:rPr>
          <w:rFonts w:ascii="Times New Roman" w:hAnsi="Times New Roman"/>
          <w:szCs w:val="24"/>
        </w:rPr>
        <w:t>, atua no segmento de comércio de caminhões e ônibus Scania, seus acessórios e a prestação de serviços de assistência técnica; e, através de sua subsidiária Battistella Indústria e Comércio Ltda</w:t>
      </w:r>
      <w:r w:rsidR="00793B22">
        <w:rPr>
          <w:rFonts w:ascii="Times New Roman" w:hAnsi="Times New Roman"/>
          <w:szCs w:val="24"/>
        </w:rPr>
        <w:t>.</w:t>
      </w:r>
      <w:r w:rsidRPr="00E50CBB">
        <w:rPr>
          <w:rFonts w:ascii="Times New Roman" w:hAnsi="Times New Roman"/>
          <w:szCs w:val="24"/>
        </w:rPr>
        <w:t>, atua no segmento de industrialização e comércio de madeiras e seus derivados.</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As Demonstrações Financeiras consolidadas da </w:t>
      </w:r>
      <w:r>
        <w:rPr>
          <w:rFonts w:ascii="Times New Roman" w:hAnsi="Times New Roman"/>
          <w:szCs w:val="24"/>
        </w:rPr>
        <w:t>Companhia</w:t>
      </w:r>
      <w:r w:rsidRPr="00E50CBB">
        <w:rPr>
          <w:rFonts w:ascii="Times New Roman" w:hAnsi="Times New Roman"/>
          <w:szCs w:val="24"/>
        </w:rPr>
        <w:t xml:space="preserve"> são apresentadas em conformidade às normas internacionais de contabilidade (</w:t>
      </w:r>
      <w:r w:rsidRPr="00793B22">
        <w:rPr>
          <w:rFonts w:ascii="Times New Roman" w:hAnsi="Times New Roman"/>
          <w:i/>
          <w:szCs w:val="24"/>
        </w:rPr>
        <w:t xml:space="preserve">IFRS – </w:t>
      </w:r>
      <w:proofErr w:type="spellStart"/>
      <w:r w:rsidRPr="00793B22">
        <w:rPr>
          <w:rFonts w:ascii="Times New Roman" w:hAnsi="Times New Roman"/>
          <w:i/>
          <w:szCs w:val="24"/>
        </w:rPr>
        <w:t>International</w:t>
      </w:r>
      <w:proofErr w:type="spellEnd"/>
      <w:r w:rsidRPr="00793B22">
        <w:rPr>
          <w:rFonts w:ascii="Times New Roman" w:hAnsi="Times New Roman"/>
          <w:i/>
          <w:szCs w:val="24"/>
        </w:rPr>
        <w:t xml:space="preserve"> Financial </w:t>
      </w:r>
      <w:proofErr w:type="spellStart"/>
      <w:r w:rsidRPr="00793B22">
        <w:rPr>
          <w:rFonts w:ascii="Times New Roman" w:hAnsi="Times New Roman"/>
          <w:i/>
          <w:szCs w:val="24"/>
        </w:rPr>
        <w:t>Reporting</w:t>
      </w:r>
      <w:proofErr w:type="spellEnd"/>
      <w:r w:rsidRPr="00793B22">
        <w:rPr>
          <w:rFonts w:ascii="Times New Roman" w:hAnsi="Times New Roman"/>
          <w:i/>
          <w:szCs w:val="24"/>
        </w:rPr>
        <w:t xml:space="preserve"> Standards</w:t>
      </w:r>
      <w:r w:rsidRPr="00E50CBB">
        <w:rPr>
          <w:rFonts w:ascii="Times New Roman" w:hAnsi="Times New Roman"/>
          <w:szCs w:val="24"/>
        </w:rPr>
        <w:t xml:space="preserve">), de acordo com a Instrução 457/07 e 485/10, da CVM. </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p>
    <w:p w:rsidR="000545CB" w:rsidRPr="00E50CBB" w:rsidRDefault="000545CB" w:rsidP="000545CB">
      <w:pPr>
        <w:overflowPunct w:val="0"/>
        <w:autoSpaceDE w:val="0"/>
        <w:autoSpaceDN w:val="0"/>
        <w:adjustRightInd w:val="0"/>
        <w:spacing w:line="276" w:lineRule="auto"/>
        <w:textAlignment w:val="baseline"/>
        <w:rPr>
          <w:rFonts w:ascii="Times New Roman" w:hAnsi="Times New Roman"/>
          <w:b/>
          <w:szCs w:val="24"/>
        </w:rPr>
      </w:pPr>
      <w:r w:rsidRPr="00E50CBB">
        <w:rPr>
          <w:rFonts w:ascii="Times New Roman" w:hAnsi="Times New Roman"/>
          <w:b/>
          <w:szCs w:val="24"/>
        </w:rPr>
        <w:t xml:space="preserve">DESEMPENHO ECONÔMICO FINANCEIRO </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Resultado – Consolidado</w:t>
      </w:r>
    </w:p>
    <w:p w:rsidR="000545CB" w:rsidRPr="00BF1E1B" w:rsidRDefault="006873E8" w:rsidP="000545CB">
      <w:pPr>
        <w:overflowPunct w:val="0"/>
        <w:autoSpaceDE w:val="0"/>
        <w:autoSpaceDN w:val="0"/>
        <w:adjustRightInd w:val="0"/>
        <w:spacing w:line="276" w:lineRule="auto"/>
        <w:textAlignment w:val="baseline"/>
        <w:rPr>
          <w:rFonts w:ascii="Times New Roman" w:hAnsi="Times New Roman"/>
          <w:szCs w:val="24"/>
        </w:rPr>
      </w:pPr>
      <w:r w:rsidRPr="006873E8">
        <w:rPr>
          <w:noProof/>
        </w:rPr>
        <w:drawing>
          <wp:inline distT="0" distB="0" distL="0" distR="0">
            <wp:extent cx="5762625" cy="2529525"/>
            <wp:effectExtent l="0" t="0" r="0" b="444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047" cy="2529271"/>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Houve acréscimo de </w:t>
      </w:r>
      <w:r>
        <w:rPr>
          <w:rFonts w:ascii="Times New Roman" w:hAnsi="Times New Roman"/>
          <w:szCs w:val="24"/>
        </w:rPr>
        <w:t>66</w:t>
      </w:r>
      <w:r w:rsidRPr="00E50CBB">
        <w:rPr>
          <w:rFonts w:ascii="Times New Roman" w:hAnsi="Times New Roman"/>
          <w:szCs w:val="24"/>
        </w:rPr>
        <w:t xml:space="preserve">% na receita líquida da Companhia, </w:t>
      </w:r>
      <w:r>
        <w:rPr>
          <w:rFonts w:ascii="Times New Roman" w:hAnsi="Times New Roman"/>
          <w:szCs w:val="24"/>
        </w:rPr>
        <w:t xml:space="preserve">no </w:t>
      </w:r>
      <w:r w:rsidR="00420EFB">
        <w:rPr>
          <w:rFonts w:ascii="Times New Roman" w:hAnsi="Times New Roman"/>
          <w:szCs w:val="24"/>
        </w:rPr>
        <w:t xml:space="preserve">exercício </w:t>
      </w:r>
      <w:r>
        <w:rPr>
          <w:rFonts w:ascii="Times New Roman" w:hAnsi="Times New Roman"/>
          <w:szCs w:val="24"/>
        </w:rPr>
        <w:t xml:space="preserve">de 2018 </w:t>
      </w:r>
      <w:r w:rsidRPr="00E50CBB">
        <w:rPr>
          <w:rFonts w:ascii="Times New Roman" w:hAnsi="Times New Roman"/>
          <w:szCs w:val="24"/>
        </w:rPr>
        <w:t>comparado a</w:t>
      </w:r>
      <w:r>
        <w:rPr>
          <w:rFonts w:ascii="Times New Roman" w:hAnsi="Times New Roman"/>
          <w:szCs w:val="24"/>
        </w:rPr>
        <w:t xml:space="preserve">o </w:t>
      </w:r>
      <w:r w:rsidR="00420EFB">
        <w:rPr>
          <w:rFonts w:ascii="Times New Roman" w:hAnsi="Times New Roman"/>
          <w:szCs w:val="24"/>
        </w:rPr>
        <w:t>exercício</w:t>
      </w:r>
      <w:r>
        <w:rPr>
          <w:rFonts w:ascii="Times New Roman" w:hAnsi="Times New Roman"/>
          <w:szCs w:val="24"/>
        </w:rPr>
        <w:t xml:space="preserve"> de 2017</w:t>
      </w:r>
      <w:r w:rsidRPr="00E50CBB">
        <w:rPr>
          <w:rFonts w:ascii="Times New Roman" w:hAnsi="Times New Roman"/>
          <w:szCs w:val="24"/>
        </w:rPr>
        <w:t>, o que demonstra uma reação positiva dos segmentos em que atua</w:t>
      </w:r>
      <w:r>
        <w:rPr>
          <w:rFonts w:ascii="Times New Roman" w:hAnsi="Times New Roman"/>
          <w:szCs w:val="24"/>
        </w:rPr>
        <w:t>.</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t>Em 2017 o resultado foi impactado positivamente pelo registro de ganho de participações em empreendimentos em conjunto no montante de R$ 10.785 e de impostos de renda e contribuição social diferidos registrados.</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lastRenderedPageBreak/>
        <w:t xml:space="preserve"> </w:t>
      </w:r>
      <w:r w:rsidRPr="00C509BA">
        <w:rPr>
          <w:noProof/>
        </w:rPr>
        <w:drawing>
          <wp:inline distT="0" distB="0" distL="0" distR="0">
            <wp:extent cx="5486400" cy="11239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123950"/>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C509BA">
        <w:rPr>
          <w:noProof/>
        </w:rPr>
        <w:drawing>
          <wp:inline distT="0" distB="0" distL="0" distR="0">
            <wp:extent cx="5486400" cy="1514475"/>
            <wp:effectExtent l="0" t="0" r="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514475"/>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rPr>
      </w:pPr>
      <w:r w:rsidRPr="00556B5E">
        <w:rPr>
          <w:rFonts w:ascii="Times New Roman" w:hAnsi="Times New Roman"/>
          <w:szCs w:val="24"/>
        </w:rPr>
        <w:t xml:space="preserve">No segmento florestal, a Companhia industrializa e comercializa madeira processada e seus derivados. </w:t>
      </w:r>
      <w:r w:rsidRPr="00556B5E">
        <w:rPr>
          <w:rFonts w:ascii="Times New Roman" w:hAnsi="Times New Roman"/>
        </w:rPr>
        <w:t xml:space="preserve">No segmento de veículos pesados a Companhia comercializa caminhões e ônibus marca Scania, acessórios e presta serviços de assistência técnica em suas concessionárias autorizadas. </w:t>
      </w:r>
    </w:p>
    <w:p w:rsidR="000545CB" w:rsidRPr="00556B5E" w:rsidRDefault="000545CB" w:rsidP="000545CB">
      <w:pPr>
        <w:overflowPunct w:val="0"/>
        <w:autoSpaceDE w:val="0"/>
        <w:autoSpaceDN w:val="0"/>
        <w:adjustRightInd w:val="0"/>
        <w:spacing w:line="276" w:lineRule="auto"/>
        <w:jc w:val="both"/>
        <w:textAlignment w:val="baseline"/>
        <w:rPr>
          <w:rFonts w:ascii="Times New Roman" w:hAnsi="Times New Roman"/>
        </w:rPr>
      </w:pPr>
      <w:r>
        <w:rPr>
          <w:rFonts w:ascii="Times New Roman" w:hAnsi="Times New Roman"/>
        </w:rPr>
        <w:t>O crescimento das receitas já era esperado, acompanhando a melhora do mercado dos segmentos em que atua.</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 xml:space="preserve">DESPESAS OPERACIONAIS </w:t>
      </w:r>
    </w:p>
    <w:p w:rsidR="000545CB" w:rsidRPr="00E50CBB" w:rsidRDefault="000545CB" w:rsidP="000545CB">
      <w:pPr>
        <w:overflowPunct w:val="0"/>
        <w:autoSpaceDE w:val="0"/>
        <w:autoSpaceDN w:val="0"/>
        <w:adjustRightInd w:val="0"/>
        <w:spacing w:line="276" w:lineRule="auto"/>
        <w:textAlignment w:val="baseline"/>
        <w:rPr>
          <w:rFonts w:ascii="Times New Roman" w:hAnsi="Times New Roman"/>
          <w:szCs w:val="24"/>
        </w:rPr>
      </w:pPr>
      <w:r w:rsidRPr="00C509BA">
        <w:rPr>
          <w:noProof/>
        </w:rPr>
        <w:drawing>
          <wp:inline distT="0" distB="0" distL="0" distR="0">
            <wp:extent cx="5743575" cy="19431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1943100"/>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As despesas comerciais, </w:t>
      </w:r>
      <w:r>
        <w:rPr>
          <w:rFonts w:ascii="Times New Roman" w:hAnsi="Times New Roman"/>
          <w:szCs w:val="24"/>
        </w:rPr>
        <w:t>em 2018</w:t>
      </w:r>
      <w:r w:rsidRPr="00E50CBB">
        <w:rPr>
          <w:rFonts w:ascii="Times New Roman" w:hAnsi="Times New Roman"/>
          <w:szCs w:val="24"/>
        </w:rPr>
        <w:t xml:space="preserve"> apresent</w:t>
      </w:r>
      <w:r>
        <w:rPr>
          <w:rFonts w:ascii="Times New Roman" w:hAnsi="Times New Roman"/>
          <w:szCs w:val="24"/>
        </w:rPr>
        <w:t>aram</w:t>
      </w:r>
      <w:r w:rsidRPr="00E50CBB">
        <w:rPr>
          <w:rFonts w:ascii="Times New Roman" w:hAnsi="Times New Roman"/>
          <w:szCs w:val="24"/>
        </w:rPr>
        <w:t xml:space="preserve"> </w:t>
      </w:r>
      <w:r>
        <w:rPr>
          <w:rFonts w:ascii="Times New Roman" w:hAnsi="Times New Roman"/>
          <w:szCs w:val="24"/>
        </w:rPr>
        <w:t>acréscimo de 39% em comparação a 2017, principalmente na</w:t>
      </w:r>
      <w:r w:rsidRPr="00E50CBB">
        <w:rPr>
          <w:rFonts w:ascii="Times New Roman" w:hAnsi="Times New Roman"/>
          <w:szCs w:val="24"/>
        </w:rPr>
        <w:t>s despesas com fretes e entregas</w:t>
      </w:r>
      <w:r>
        <w:rPr>
          <w:rFonts w:ascii="Times New Roman" w:hAnsi="Times New Roman"/>
          <w:szCs w:val="24"/>
        </w:rPr>
        <w:t xml:space="preserve">, </w:t>
      </w:r>
      <w:r w:rsidRPr="00E50CBB">
        <w:rPr>
          <w:rFonts w:ascii="Times New Roman" w:hAnsi="Times New Roman"/>
          <w:szCs w:val="24"/>
        </w:rPr>
        <w:t>refletindo a reação positiva das vendas</w:t>
      </w:r>
      <w:r>
        <w:rPr>
          <w:rFonts w:ascii="Times New Roman" w:hAnsi="Times New Roman"/>
          <w:szCs w:val="24"/>
        </w:rPr>
        <w:t>.</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t>Esse aumento foi menor do que o aumento das vendas, resultando em ganho de eficiência.</w:t>
      </w:r>
    </w:p>
    <w:p w:rsidR="000545CB" w:rsidRPr="00141540" w:rsidRDefault="000545CB" w:rsidP="000545CB">
      <w:pPr>
        <w:overflowPunct w:val="0"/>
        <w:autoSpaceDE w:val="0"/>
        <w:autoSpaceDN w:val="0"/>
        <w:adjustRightInd w:val="0"/>
        <w:spacing w:line="276" w:lineRule="auto"/>
        <w:textAlignment w:val="baseline"/>
        <w:rPr>
          <w:rFonts w:ascii="Times New Roman" w:hAnsi="Times New Roman"/>
          <w:szCs w:val="24"/>
        </w:rPr>
      </w:pPr>
      <w:r w:rsidRPr="00C509BA">
        <w:rPr>
          <w:noProof/>
        </w:rPr>
        <w:lastRenderedPageBreak/>
        <w:drawing>
          <wp:inline distT="0" distB="0" distL="0" distR="0">
            <wp:extent cx="5715000" cy="3190875"/>
            <wp:effectExtent l="0" t="0" r="0"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190875"/>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t>As despesas administrativas do acumulado de 2018 apresentaram redução absoluta de 10% sobre 2017. Em termos relativos, as despesas caíram de 17,32% de 2017 para 9,37% em 2018.</w:t>
      </w:r>
    </w:p>
    <w:p w:rsidR="000545CB" w:rsidRDefault="00420EFB" w:rsidP="000545CB">
      <w:pPr>
        <w:overflowPunct w:val="0"/>
        <w:autoSpaceDE w:val="0"/>
        <w:autoSpaceDN w:val="0"/>
        <w:adjustRightInd w:val="0"/>
        <w:spacing w:line="276" w:lineRule="auto"/>
        <w:jc w:val="both"/>
        <w:textAlignment w:val="baseline"/>
        <w:rPr>
          <w:rFonts w:ascii="Times New Roman" w:hAnsi="Times New Roman"/>
          <w:szCs w:val="24"/>
        </w:rPr>
      </w:pPr>
      <w:r w:rsidRPr="00F44185">
        <w:rPr>
          <w:noProof/>
        </w:rPr>
        <w:drawing>
          <wp:inline distT="0" distB="0" distL="0" distR="0">
            <wp:extent cx="5760720" cy="2217119"/>
            <wp:effectExtent l="0" t="0" r="0" b="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217119"/>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t xml:space="preserve">Em 2017 ocorreu a baixa do investimento na empresa </w:t>
      </w:r>
      <w:proofErr w:type="spellStart"/>
      <w:r>
        <w:rPr>
          <w:rFonts w:ascii="Times New Roman" w:hAnsi="Times New Roman"/>
          <w:szCs w:val="24"/>
        </w:rPr>
        <w:t>Portosul</w:t>
      </w:r>
      <w:proofErr w:type="spellEnd"/>
      <w:r>
        <w:rPr>
          <w:rFonts w:ascii="Times New Roman" w:hAnsi="Times New Roman"/>
          <w:szCs w:val="24"/>
        </w:rPr>
        <w:t>, o qual foi utilizado para restituição aos sócios pela redução de capital, no montante de R$ 9.608.</w:t>
      </w:r>
    </w:p>
    <w:p w:rsidR="000545CB" w:rsidRPr="00B04E62" w:rsidRDefault="000545CB" w:rsidP="000545CB">
      <w:pPr>
        <w:overflowPunct w:val="0"/>
        <w:autoSpaceDE w:val="0"/>
        <w:autoSpaceDN w:val="0"/>
        <w:adjustRightInd w:val="0"/>
        <w:spacing w:line="276" w:lineRule="auto"/>
        <w:jc w:val="both"/>
        <w:textAlignment w:val="baseline"/>
        <w:rPr>
          <w:rFonts w:ascii="Times New Roman" w:hAnsi="Times New Roman"/>
          <w:szCs w:val="24"/>
          <w:lang w:val="en-US"/>
        </w:rPr>
      </w:pPr>
      <w:r>
        <w:rPr>
          <w:rFonts w:ascii="Times New Roman" w:hAnsi="Times New Roman"/>
          <w:szCs w:val="24"/>
        </w:rPr>
        <w:t xml:space="preserve">Em 2018 foi registrado perda de avaliação ao valor justo, decorrente da avaliação feita nas propriedades para investimentos. Essas perdas afetaram significativamente o resultado do período, sem as quais a Companhia teria lucro de R$ 1.239. </w:t>
      </w:r>
      <w:proofErr w:type="spellStart"/>
      <w:r w:rsidRPr="00B04E62">
        <w:rPr>
          <w:rFonts w:ascii="Times New Roman" w:hAnsi="Times New Roman"/>
          <w:szCs w:val="24"/>
          <w:lang w:val="en-US"/>
        </w:rPr>
        <w:t>Ver</w:t>
      </w:r>
      <w:proofErr w:type="spellEnd"/>
      <w:r w:rsidRPr="00B04E62">
        <w:rPr>
          <w:rFonts w:ascii="Times New Roman" w:hAnsi="Times New Roman"/>
          <w:szCs w:val="24"/>
          <w:lang w:val="en-US"/>
        </w:rPr>
        <w:t xml:space="preserve"> nota </w:t>
      </w:r>
      <w:proofErr w:type="spellStart"/>
      <w:r w:rsidRPr="00B04E62">
        <w:rPr>
          <w:rFonts w:ascii="Times New Roman" w:hAnsi="Times New Roman"/>
          <w:szCs w:val="24"/>
          <w:lang w:val="en-US"/>
        </w:rPr>
        <w:t>explicativa</w:t>
      </w:r>
      <w:proofErr w:type="spellEnd"/>
      <w:r w:rsidRPr="00B04E62">
        <w:rPr>
          <w:rFonts w:ascii="Times New Roman" w:hAnsi="Times New Roman"/>
          <w:szCs w:val="24"/>
          <w:lang w:val="en-US"/>
        </w:rPr>
        <w:t xml:space="preserve"> 13.</w:t>
      </w:r>
    </w:p>
    <w:p w:rsidR="00443378" w:rsidRDefault="00443378" w:rsidP="000545CB">
      <w:pPr>
        <w:overflowPunct w:val="0"/>
        <w:autoSpaceDE w:val="0"/>
        <w:autoSpaceDN w:val="0"/>
        <w:adjustRightInd w:val="0"/>
        <w:spacing w:line="276" w:lineRule="auto"/>
        <w:jc w:val="both"/>
        <w:textAlignment w:val="baseline"/>
        <w:rPr>
          <w:rFonts w:ascii="Times New Roman" w:hAnsi="Times New Roman"/>
          <w:b/>
          <w:i/>
          <w:szCs w:val="24"/>
          <w:lang w:val="en-US"/>
        </w:rPr>
      </w:pPr>
    </w:p>
    <w:p w:rsidR="00443378" w:rsidRDefault="00443378" w:rsidP="000545CB">
      <w:pPr>
        <w:overflowPunct w:val="0"/>
        <w:autoSpaceDE w:val="0"/>
        <w:autoSpaceDN w:val="0"/>
        <w:adjustRightInd w:val="0"/>
        <w:spacing w:line="276" w:lineRule="auto"/>
        <w:jc w:val="both"/>
        <w:textAlignment w:val="baseline"/>
        <w:rPr>
          <w:rFonts w:ascii="Times New Roman" w:hAnsi="Times New Roman"/>
          <w:b/>
          <w:i/>
          <w:szCs w:val="24"/>
          <w:lang w:val="en-US"/>
        </w:rPr>
      </w:pPr>
    </w:p>
    <w:p w:rsidR="00443378" w:rsidRDefault="00443378" w:rsidP="000545CB">
      <w:pPr>
        <w:overflowPunct w:val="0"/>
        <w:autoSpaceDE w:val="0"/>
        <w:autoSpaceDN w:val="0"/>
        <w:adjustRightInd w:val="0"/>
        <w:spacing w:line="276" w:lineRule="auto"/>
        <w:jc w:val="both"/>
        <w:textAlignment w:val="baseline"/>
        <w:rPr>
          <w:rFonts w:ascii="Times New Roman" w:hAnsi="Times New Roman"/>
          <w:b/>
          <w:i/>
          <w:szCs w:val="24"/>
          <w:lang w:val="en-US"/>
        </w:rPr>
      </w:pP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i/>
          <w:szCs w:val="24"/>
          <w:lang w:val="en-US"/>
        </w:rPr>
      </w:pPr>
      <w:r w:rsidRPr="00E50CBB">
        <w:rPr>
          <w:rFonts w:ascii="Times New Roman" w:hAnsi="Times New Roman"/>
          <w:b/>
          <w:i/>
          <w:szCs w:val="24"/>
          <w:lang w:val="en-US"/>
        </w:rPr>
        <w:lastRenderedPageBreak/>
        <w:t xml:space="preserve">EBITDA </w:t>
      </w:r>
      <w:r w:rsidRPr="00E50CBB">
        <w:rPr>
          <w:rFonts w:ascii="Times New Roman" w:hAnsi="Times New Roman"/>
          <w:i/>
          <w:szCs w:val="24"/>
          <w:lang w:val="en-US"/>
        </w:rPr>
        <w:t>– Earning Before Interest, Taxes, Depreciation and Amortization</w:t>
      </w:r>
      <w:r w:rsidRPr="00E50CBB">
        <w:rPr>
          <w:rFonts w:ascii="Times New Roman" w:hAnsi="Times New Roman"/>
          <w:b/>
          <w:i/>
          <w:szCs w:val="24"/>
          <w:lang w:val="en-US"/>
        </w:rPr>
        <w:t xml:space="preserve">  </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b/>
          <w:szCs w:val="24"/>
        </w:rPr>
        <w:t>LAJIDA -</w:t>
      </w:r>
      <w:r w:rsidRPr="00E50CBB">
        <w:rPr>
          <w:rFonts w:ascii="Times New Roman" w:hAnsi="Times New Roman"/>
          <w:szCs w:val="24"/>
        </w:rPr>
        <w:t xml:space="preserve"> Lucro antes dos Juros, Impostos, Depreciação e </w:t>
      </w:r>
      <w:proofErr w:type="gramStart"/>
      <w:r w:rsidRPr="00E50CBB">
        <w:rPr>
          <w:rFonts w:ascii="Times New Roman" w:hAnsi="Times New Roman"/>
          <w:szCs w:val="24"/>
        </w:rPr>
        <w:t>Amortização</w:t>
      </w:r>
      <w:proofErr w:type="gramEnd"/>
      <w:r w:rsidRPr="00E50CBB">
        <w:rPr>
          <w:rFonts w:ascii="Times New Roman" w:hAnsi="Times New Roman"/>
          <w:szCs w:val="24"/>
        </w:rPr>
        <w:t xml:space="preserve"> </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Consolidado</w:t>
      </w:r>
    </w:p>
    <w:p w:rsidR="000545CB" w:rsidRDefault="00A4365B" w:rsidP="000545CB">
      <w:pPr>
        <w:overflowPunct w:val="0"/>
        <w:autoSpaceDE w:val="0"/>
        <w:autoSpaceDN w:val="0"/>
        <w:adjustRightInd w:val="0"/>
        <w:spacing w:line="276" w:lineRule="auto"/>
        <w:textAlignment w:val="baseline"/>
        <w:rPr>
          <w:rFonts w:ascii="Times New Roman" w:hAnsi="Times New Roman"/>
          <w:b/>
          <w:szCs w:val="24"/>
        </w:rPr>
      </w:pPr>
      <w:r w:rsidRPr="00A00E08">
        <w:rPr>
          <w:noProof/>
        </w:rPr>
        <w:drawing>
          <wp:inline distT="0" distB="0" distL="0" distR="0">
            <wp:extent cx="5760720" cy="3485076"/>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485076"/>
                    </a:xfrm>
                    <a:prstGeom prst="rect">
                      <a:avLst/>
                    </a:prstGeom>
                    <a:noFill/>
                    <a:ln>
                      <a:noFill/>
                    </a:ln>
                  </pic:spPr>
                </pic:pic>
              </a:graphicData>
            </a:graphic>
          </wp:inline>
        </w:drawing>
      </w:r>
      <w:bookmarkStart w:id="0" w:name="_GoBack"/>
      <w:bookmarkEnd w:id="0"/>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B04E62">
        <w:rPr>
          <w:rFonts w:ascii="Times New Roman" w:hAnsi="Times New Roman"/>
          <w:szCs w:val="24"/>
        </w:rPr>
        <w:t>Não fosse pela perda de avaliação dos imóveis</w:t>
      </w:r>
      <w:r>
        <w:rPr>
          <w:rFonts w:ascii="Times New Roman" w:hAnsi="Times New Roman"/>
          <w:szCs w:val="24"/>
        </w:rPr>
        <w:t xml:space="preserve">, a Companhia teria apresentado </w:t>
      </w:r>
      <w:proofErr w:type="spellStart"/>
      <w:r>
        <w:rPr>
          <w:rFonts w:ascii="Times New Roman" w:hAnsi="Times New Roman"/>
          <w:szCs w:val="24"/>
        </w:rPr>
        <w:t>Ebitda</w:t>
      </w:r>
      <w:proofErr w:type="spellEnd"/>
      <w:r>
        <w:rPr>
          <w:rFonts w:ascii="Times New Roman" w:hAnsi="Times New Roman"/>
          <w:szCs w:val="24"/>
        </w:rPr>
        <w:t xml:space="preserve"> positivo de R$ 6.845 em 2018 versus </w:t>
      </w:r>
      <w:proofErr w:type="gramStart"/>
      <w:r>
        <w:rPr>
          <w:rFonts w:ascii="Times New Roman" w:hAnsi="Times New Roman"/>
          <w:szCs w:val="24"/>
        </w:rPr>
        <w:t>R$ 10.763 negativo</w:t>
      </w:r>
      <w:proofErr w:type="gramEnd"/>
      <w:r>
        <w:rPr>
          <w:rFonts w:ascii="Times New Roman" w:hAnsi="Times New Roman"/>
          <w:szCs w:val="24"/>
        </w:rPr>
        <w:t xml:space="preserve"> em 2017. Isso demonstra a recuperação operacional dos seus negócios. </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DESEMPENHO ECONÔMICO FINANCEIRO</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CAIXA, BANCOS E ENDIVIDAMENTO LÍQUIDO </w:t>
      </w:r>
    </w:p>
    <w:p w:rsidR="000545CB" w:rsidRPr="00E50CBB" w:rsidRDefault="000545CB" w:rsidP="000545CB">
      <w:pPr>
        <w:overflowPunct w:val="0"/>
        <w:autoSpaceDE w:val="0"/>
        <w:autoSpaceDN w:val="0"/>
        <w:adjustRightInd w:val="0"/>
        <w:spacing w:line="276" w:lineRule="auto"/>
        <w:textAlignment w:val="baseline"/>
        <w:rPr>
          <w:rFonts w:ascii="Times New Roman" w:hAnsi="Times New Roman"/>
          <w:szCs w:val="24"/>
        </w:rPr>
      </w:pPr>
      <w:r w:rsidRPr="00F85312">
        <w:rPr>
          <w:noProof/>
        </w:rPr>
        <w:drawing>
          <wp:inline distT="0" distB="0" distL="0" distR="0">
            <wp:extent cx="4448175" cy="1948258"/>
            <wp:effectExtent l="0" t="0" r="0" b="0"/>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9539" cy="1953235"/>
                    </a:xfrm>
                    <a:prstGeom prst="rect">
                      <a:avLst/>
                    </a:prstGeom>
                    <a:noFill/>
                    <a:ln>
                      <a:noFill/>
                    </a:ln>
                  </pic:spPr>
                </pic:pic>
              </a:graphicData>
            </a:graphic>
          </wp:inline>
        </w:drawing>
      </w:r>
    </w:p>
    <w:p w:rsidR="000545CB" w:rsidRPr="00E50CBB" w:rsidRDefault="000545CB" w:rsidP="000545CB">
      <w:pPr>
        <w:tabs>
          <w:tab w:val="left" w:pos="851"/>
        </w:tabs>
        <w:spacing w:line="276" w:lineRule="auto"/>
        <w:jc w:val="both"/>
        <w:rPr>
          <w:rFonts w:ascii="Times New Roman" w:hAnsi="Times New Roman"/>
          <w:szCs w:val="24"/>
        </w:rPr>
      </w:pPr>
      <w:r w:rsidRPr="00E50CBB">
        <w:rPr>
          <w:rFonts w:ascii="Times New Roman" w:hAnsi="Times New Roman"/>
          <w:szCs w:val="24"/>
        </w:rPr>
        <w:t>Sobre a ótica do endividamento líquido</w:t>
      </w:r>
      <w:r>
        <w:rPr>
          <w:rFonts w:ascii="Times New Roman" w:hAnsi="Times New Roman"/>
          <w:szCs w:val="24"/>
        </w:rPr>
        <w:t xml:space="preserve"> bancário</w:t>
      </w:r>
      <w:r w:rsidRPr="00E50CBB">
        <w:rPr>
          <w:rFonts w:ascii="Times New Roman" w:hAnsi="Times New Roman"/>
          <w:szCs w:val="24"/>
        </w:rPr>
        <w:t>, a Companhia registrou um</w:t>
      </w:r>
      <w:r>
        <w:rPr>
          <w:rFonts w:ascii="Times New Roman" w:hAnsi="Times New Roman"/>
          <w:szCs w:val="24"/>
        </w:rPr>
        <w:t xml:space="preserve">a redução de </w:t>
      </w:r>
      <w:r w:rsidRPr="00E50CBB">
        <w:rPr>
          <w:rFonts w:ascii="Times New Roman" w:hAnsi="Times New Roman"/>
          <w:szCs w:val="24"/>
        </w:rPr>
        <w:t xml:space="preserve">R$ </w:t>
      </w:r>
      <w:r>
        <w:rPr>
          <w:rFonts w:ascii="Times New Roman" w:hAnsi="Times New Roman"/>
          <w:szCs w:val="24"/>
        </w:rPr>
        <w:t>1.705</w:t>
      </w:r>
      <w:r w:rsidRPr="00E50CBB">
        <w:rPr>
          <w:rFonts w:ascii="Times New Roman" w:hAnsi="Times New Roman"/>
          <w:szCs w:val="24"/>
        </w:rPr>
        <w:t xml:space="preserve"> </w:t>
      </w:r>
      <w:r>
        <w:rPr>
          <w:rFonts w:ascii="Times New Roman" w:hAnsi="Times New Roman"/>
          <w:szCs w:val="24"/>
        </w:rPr>
        <w:t>em 2018 versus 2017</w:t>
      </w:r>
      <w:r w:rsidRPr="00E50CBB">
        <w:rPr>
          <w:rFonts w:ascii="Times New Roman" w:hAnsi="Times New Roman"/>
          <w:szCs w:val="24"/>
        </w:rPr>
        <w:t xml:space="preserve">. </w:t>
      </w:r>
    </w:p>
    <w:p w:rsidR="000545CB" w:rsidRPr="00E50CBB" w:rsidRDefault="000545CB" w:rsidP="000545CB">
      <w:pPr>
        <w:tabs>
          <w:tab w:val="left" w:pos="851"/>
        </w:tabs>
        <w:spacing w:line="276" w:lineRule="auto"/>
        <w:jc w:val="both"/>
        <w:rPr>
          <w:rFonts w:ascii="Times New Roman" w:hAnsi="Times New Roman"/>
          <w:b/>
          <w:szCs w:val="24"/>
        </w:rPr>
      </w:pPr>
      <w:r w:rsidRPr="00E50CBB">
        <w:rPr>
          <w:rFonts w:ascii="Times New Roman" w:hAnsi="Times New Roman"/>
          <w:b/>
          <w:szCs w:val="24"/>
        </w:rPr>
        <w:lastRenderedPageBreak/>
        <w:t>ESTRUTURA SOCIETÁRIA E DESEMPENHO ECONÔMICO POR SETORES</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p>
    <w:p w:rsidR="000545CB" w:rsidRPr="00DE339D" w:rsidRDefault="000545CB" w:rsidP="000545CB">
      <w:pPr>
        <w:overflowPunct w:val="0"/>
        <w:autoSpaceDE w:val="0"/>
        <w:autoSpaceDN w:val="0"/>
        <w:adjustRightInd w:val="0"/>
        <w:spacing w:line="276" w:lineRule="auto"/>
        <w:jc w:val="center"/>
        <w:textAlignment w:val="baseline"/>
        <w:rPr>
          <w:rFonts w:ascii="Times New Roman" w:hAnsi="Times New Roman"/>
          <w:b/>
          <w:szCs w:val="24"/>
          <w:highlight w:val="yellow"/>
        </w:rPr>
      </w:pPr>
      <w:r w:rsidRPr="004E06F9">
        <w:rPr>
          <w:noProof/>
        </w:rPr>
        <w:drawing>
          <wp:inline distT="0" distB="0" distL="0" distR="0">
            <wp:extent cx="3000375" cy="2153274"/>
            <wp:effectExtent l="0" t="0" r="0"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0412" cy="2167654"/>
                    </a:xfrm>
                    <a:prstGeom prst="rect">
                      <a:avLst/>
                    </a:prstGeom>
                    <a:noFill/>
                    <a:ln>
                      <a:noFill/>
                    </a:ln>
                  </pic:spPr>
                </pic:pic>
              </a:graphicData>
            </a:graphic>
          </wp:inline>
        </w:drawing>
      </w:r>
    </w:p>
    <w:p w:rsidR="000545CB" w:rsidRPr="00E50CBB" w:rsidRDefault="000545CB" w:rsidP="000545CB">
      <w:pPr>
        <w:pStyle w:val="Corpodotexto12Negrito"/>
        <w:numPr>
          <w:ilvl w:val="0"/>
          <w:numId w:val="0"/>
        </w:numPr>
        <w:spacing w:line="276" w:lineRule="auto"/>
        <w:jc w:val="both"/>
        <w:rPr>
          <w:rFonts w:cs="Times New Roman"/>
          <w:b w:val="0"/>
          <w:szCs w:val="24"/>
        </w:rPr>
      </w:pP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MERCADO E SEGMENTO – VEÍCULOS PESADOS</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4E06F9">
        <w:rPr>
          <w:rFonts w:ascii="Times New Roman" w:hAnsi="Times New Roman"/>
          <w:szCs w:val="24"/>
        </w:rPr>
        <w:t xml:space="preserve">O </w:t>
      </w:r>
      <w:r w:rsidRPr="004E06F9">
        <w:rPr>
          <w:rFonts w:ascii="Times New Roman" w:hAnsi="Times New Roman"/>
          <w:bCs/>
          <w:szCs w:val="24"/>
        </w:rPr>
        <w:t>mercado brasileiro de caminhões terminou 2018 com forte alta nas vendas</w:t>
      </w:r>
      <w:r>
        <w:rPr>
          <w:rFonts w:ascii="Times New Roman" w:hAnsi="Times New Roman"/>
          <w:bCs/>
          <w:szCs w:val="24"/>
        </w:rPr>
        <w:t xml:space="preserve">, </w:t>
      </w:r>
      <w:r w:rsidRPr="004E06F9">
        <w:rPr>
          <w:rFonts w:ascii="Times New Roman" w:hAnsi="Times New Roman"/>
          <w:szCs w:val="24"/>
        </w:rPr>
        <w:t xml:space="preserve">muito acima do esperado um ano atrás pelo setor. </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iCs/>
          <w:szCs w:val="24"/>
        </w:rPr>
      </w:pPr>
      <w:r>
        <w:rPr>
          <w:rFonts w:ascii="Times New Roman" w:hAnsi="Times New Roman"/>
          <w:iCs/>
          <w:szCs w:val="24"/>
        </w:rPr>
        <w:t xml:space="preserve">Alguns fatores </w:t>
      </w:r>
      <w:r w:rsidRPr="004E06F9">
        <w:rPr>
          <w:rFonts w:ascii="Times New Roman" w:hAnsi="Times New Roman"/>
          <w:iCs/>
          <w:szCs w:val="24"/>
        </w:rPr>
        <w:t xml:space="preserve">impactaram o resultado final </w:t>
      </w:r>
      <w:r>
        <w:rPr>
          <w:rFonts w:ascii="Times New Roman" w:hAnsi="Times New Roman"/>
          <w:iCs/>
          <w:szCs w:val="24"/>
        </w:rPr>
        <w:t xml:space="preserve">do mercado brasileiro </w:t>
      </w:r>
      <w:r w:rsidRPr="004E06F9">
        <w:rPr>
          <w:rFonts w:ascii="Times New Roman" w:hAnsi="Times New Roman"/>
          <w:iCs/>
          <w:szCs w:val="24"/>
        </w:rPr>
        <w:t>de caminhões</w:t>
      </w:r>
      <w:r>
        <w:rPr>
          <w:rFonts w:ascii="Times New Roman" w:hAnsi="Times New Roman"/>
          <w:iCs/>
          <w:szCs w:val="24"/>
        </w:rPr>
        <w:t xml:space="preserve">, segundo dados da Fenabrave, tais como o agronegócio, para o que foi preciso renovar a frota das transportadoras, a maior participação de bancos privados e das montadoras nos financiamentos, a queda dos juros, </w:t>
      </w:r>
      <w:r w:rsidRPr="004E06F9">
        <w:rPr>
          <w:rFonts w:ascii="Times New Roman" w:hAnsi="Times New Roman"/>
          <w:iCs/>
          <w:szCs w:val="24"/>
        </w:rPr>
        <w:t xml:space="preserve">o crescimento dos índices de confiança dos </w:t>
      </w:r>
      <w:proofErr w:type="spellStart"/>
      <w:r w:rsidRPr="004E06F9">
        <w:rPr>
          <w:rFonts w:ascii="Times New Roman" w:hAnsi="Times New Roman"/>
          <w:iCs/>
          <w:szCs w:val="24"/>
        </w:rPr>
        <w:t>frotistas</w:t>
      </w:r>
      <w:proofErr w:type="spellEnd"/>
      <w:r w:rsidRPr="004E06F9">
        <w:rPr>
          <w:rFonts w:ascii="Times New Roman" w:hAnsi="Times New Roman"/>
          <w:iCs/>
          <w:szCs w:val="24"/>
        </w:rPr>
        <w:t xml:space="preserve"> e transportadores, além da formação de frota própria</w:t>
      </w:r>
      <w:r>
        <w:rPr>
          <w:rFonts w:ascii="Times New Roman" w:hAnsi="Times New Roman"/>
          <w:iCs/>
          <w:szCs w:val="24"/>
        </w:rPr>
        <w:t>, entre outros.</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iCs/>
          <w:szCs w:val="24"/>
        </w:rPr>
      </w:pPr>
      <w:r>
        <w:rPr>
          <w:rFonts w:ascii="Times New Roman" w:hAnsi="Times New Roman"/>
          <w:iCs/>
          <w:szCs w:val="24"/>
        </w:rPr>
        <w:t>As per</w:t>
      </w:r>
      <w:r w:rsidR="00295B40">
        <w:rPr>
          <w:rFonts w:ascii="Times New Roman" w:hAnsi="Times New Roman"/>
          <w:iCs/>
          <w:szCs w:val="24"/>
        </w:rPr>
        <w:t>s</w:t>
      </w:r>
      <w:r>
        <w:rPr>
          <w:rFonts w:ascii="Times New Roman" w:hAnsi="Times New Roman"/>
          <w:iCs/>
          <w:szCs w:val="24"/>
        </w:rPr>
        <w:t>pectivas para 2019 continuam positivas</w:t>
      </w:r>
      <w:r w:rsidR="00431238">
        <w:rPr>
          <w:rFonts w:ascii="Times New Roman" w:hAnsi="Times New Roman"/>
          <w:iCs/>
          <w:szCs w:val="24"/>
        </w:rPr>
        <w:t>.</w:t>
      </w:r>
    </w:p>
    <w:p w:rsidR="00443378" w:rsidRDefault="00443378" w:rsidP="000545CB">
      <w:pPr>
        <w:overflowPunct w:val="0"/>
        <w:autoSpaceDE w:val="0"/>
        <w:autoSpaceDN w:val="0"/>
        <w:adjustRightInd w:val="0"/>
        <w:spacing w:line="276" w:lineRule="auto"/>
        <w:textAlignment w:val="baseline"/>
        <w:rPr>
          <w:rFonts w:ascii="Times New Roman" w:hAnsi="Times New Roman"/>
          <w:b/>
          <w:szCs w:val="24"/>
          <w:u w:val="single"/>
        </w:rPr>
      </w:pPr>
    </w:p>
    <w:p w:rsidR="000545CB" w:rsidRPr="009D450A" w:rsidRDefault="000545CB" w:rsidP="000545CB">
      <w:pPr>
        <w:overflowPunct w:val="0"/>
        <w:autoSpaceDE w:val="0"/>
        <w:autoSpaceDN w:val="0"/>
        <w:adjustRightInd w:val="0"/>
        <w:spacing w:line="276" w:lineRule="auto"/>
        <w:textAlignment w:val="baseline"/>
        <w:rPr>
          <w:rFonts w:ascii="Times New Roman" w:hAnsi="Times New Roman"/>
          <w:b/>
          <w:szCs w:val="24"/>
          <w:u w:val="single"/>
        </w:rPr>
      </w:pPr>
      <w:proofErr w:type="spellStart"/>
      <w:r w:rsidRPr="009D450A">
        <w:rPr>
          <w:rFonts w:ascii="Times New Roman" w:hAnsi="Times New Roman"/>
          <w:b/>
          <w:szCs w:val="24"/>
          <w:u w:val="single"/>
        </w:rPr>
        <w:t>Cotrasa</w:t>
      </w:r>
      <w:proofErr w:type="spellEnd"/>
      <w:r w:rsidRPr="009D450A">
        <w:rPr>
          <w:rFonts w:ascii="Times New Roman" w:hAnsi="Times New Roman"/>
          <w:b/>
          <w:szCs w:val="24"/>
          <w:u w:val="single"/>
        </w:rPr>
        <w:t xml:space="preserve"> Veículos e Serviços Ltda.</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Atua no comércio de veículos pesados, seus acessórios e a prestação de serviços de assistência técnica, através de concessionárias autorizadas. Além disso, o segmento mant</w:t>
      </w:r>
      <w:r>
        <w:rPr>
          <w:rFonts w:ascii="Times New Roman" w:hAnsi="Times New Roman"/>
          <w:szCs w:val="24"/>
        </w:rPr>
        <w:t>é</w:t>
      </w:r>
      <w:r w:rsidRPr="00E50CBB">
        <w:rPr>
          <w:rFonts w:ascii="Times New Roman" w:hAnsi="Times New Roman"/>
          <w:szCs w:val="24"/>
        </w:rPr>
        <w:t xml:space="preserve">m a venda de contratos de manutenção preventiva e pacotes promocionais. </w:t>
      </w:r>
    </w:p>
    <w:p w:rsidR="000545CB" w:rsidRPr="00E50CBB" w:rsidRDefault="000545CB" w:rsidP="000545CB">
      <w:pPr>
        <w:spacing w:line="276" w:lineRule="auto"/>
        <w:rPr>
          <w:rFonts w:ascii="Times New Roman" w:hAnsi="Times New Roman"/>
          <w:szCs w:val="24"/>
        </w:rPr>
      </w:pPr>
      <w:r w:rsidRPr="00867233">
        <w:rPr>
          <w:noProof/>
        </w:rPr>
        <w:lastRenderedPageBreak/>
        <w:drawing>
          <wp:inline distT="0" distB="0" distL="0" distR="0">
            <wp:extent cx="4857750" cy="2557132"/>
            <wp:effectExtent l="0" t="0" r="0" b="0"/>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4021" cy="2570961"/>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t xml:space="preserve">O segmento apresentou </w:t>
      </w:r>
      <w:proofErr w:type="gramStart"/>
      <w:r w:rsidR="00420EFB">
        <w:rPr>
          <w:rFonts w:ascii="Times New Roman" w:hAnsi="Times New Roman"/>
          <w:szCs w:val="24"/>
        </w:rPr>
        <w:t>significativa</w:t>
      </w:r>
      <w:proofErr w:type="gramEnd"/>
      <w:r w:rsidR="00420EFB">
        <w:rPr>
          <w:rFonts w:ascii="Times New Roman" w:hAnsi="Times New Roman"/>
          <w:szCs w:val="24"/>
        </w:rPr>
        <w:t xml:space="preserve"> </w:t>
      </w:r>
      <w:r>
        <w:rPr>
          <w:rFonts w:ascii="Times New Roman" w:hAnsi="Times New Roman"/>
          <w:szCs w:val="24"/>
        </w:rPr>
        <w:t>melhora, acompanhando a retomad</w:t>
      </w:r>
      <w:r w:rsidR="006873E8">
        <w:rPr>
          <w:rFonts w:ascii="Times New Roman" w:hAnsi="Times New Roman"/>
          <w:szCs w:val="24"/>
        </w:rPr>
        <w:t>a do crescimento desse mercado, resultando em aumento de 84% da Receita Líquida</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p>
    <w:p w:rsidR="000545C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 xml:space="preserve">MERCADO E SEGMENTO – </w:t>
      </w:r>
      <w:r>
        <w:rPr>
          <w:rFonts w:ascii="Times New Roman" w:hAnsi="Times New Roman"/>
          <w:b/>
          <w:szCs w:val="24"/>
        </w:rPr>
        <w:t>DERIVADOS DE MADEIRA</w:t>
      </w:r>
    </w:p>
    <w:p w:rsidR="000545CB" w:rsidRDefault="000545CB" w:rsidP="000545CB">
      <w:pPr>
        <w:overflowPunct w:val="0"/>
        <w:autoSpaceDE w:val="0"/>
        <w:autoSpaceDN w:val="0"/>
        <w:adjustRightInd w:val="0"/>
        <w:spacing w:line="276" w:lineRule="auto"/>
        <w:jc w:val="both"/>
        <w:textAlignment w:val="baseline"/>
        <w:rPr>
          <w:rFonts w:ascii="Roboto" w:hAnsi="Roboto" w:cs="Segoe UI"/>
          <w:color w:val="222222"/>
        </w:rPr>
      </w:pPr>
      <w:r>
        <w:rPr>
          <w:rFonts w:ascii="Times New Roman" w:hAnsi="Times New Roman"/>
          <w:szCs w:val="24"/>
        </w:rPr>
        <w:t>Em 2018 o setor foi afetado positivamente pelo câmbio e mercado externo. Para 2019 não esperamos a manutenção deste cenário tão positivo.</w:t>
      </w:r>
      <w:r>
        <w:rPr>
          <w:rFonts w:ascii="Roboto" w:hAnsi="Roboto" w:cs="Segoe UI"/>
          <w:color w:val="222222"/>
        </w:rPr>
        <w:t xml:space="preserve"> </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p>
    <w:p w:rsidR="000545CB" w:rsidRPr="00793B22" w:rsidRDefault="000545CB" w:rsidP="000545CB">
      <w:pPr>
        <w:overflowPunct w:val="0"/>
        <w:autoSpaceDE w:val="0"/>
        <w:autoSpaceDN w:val="0"/>
        <w:adjustRightInd w:val="0"/>
        <w:spacing w:line="276" w:lineRule="auto"/>
        <w:jc w:val="both"/>
        <w:textAlignment w:val="baseline"/>
        <w:rPr>
          <w:rFonts w:ascii="Times New Roman" w:hAnsi="Times New Roman"/>
          <w:b/>
          <w:szCs w:val="24"/>
          <w:u w:val="single"/>
        </w:rPr>
      </w:pPr>
      <w:r w:rsidRPr="00793B22">
        <w:rPr>
          <w:rFonts w:ascii="Times New Roman" w:hAnsi="Times New Roman"/>
          <w:b/>
          <w:szCs w:val="24"/>
          <w:u w:val="single"/>
        </w:rPr>
        <w:t>Battistella Indústria e Comércio Ltda.</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O segmento “Madeiras” é dedicado à industrialização e comercialização de madeiras e toras de pinus.</w:t>
      </w:r>
    </w:p>
    <w:p w:rsidR="000545CB" w:rsidRPr="00E50CBB" w:rsidRDefault="000545CB" w:rsidP="000545CB">
      <w:pPr>
        <w:overflowPunct w:val="0"/>
        <w:autoSpaceDE w:val="0"/>
        <w:autoSpaceDN w:val="0"/>
        <w:adjustRightInd w:val="0"/>
        <w:spacing w:line="276" w:lineRule="auto"/>
        <w:textAlignment w:val="baseline"/>
        <w:rPr>
          <w:rFonts w:ascii="Times New Roman" w:hAnsi="Times New Roman"/>
          <w:szCs w:val="24"/>
        </w:rPr>
      </w:pPr>
      <w:r w:rsidRPr="004A42F6">
        <w:rPr>
          <w:noProof/>
        </w:rPr>
        <w:drawing>
          <wp:inline distT="0" distB="0" distL="0" distR="0">
            <wp:extent cx="4829175" cy="2680343"/>
            <wp:effectExtent l="0" t="0" r="0" b="5715"/>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1834" cy="2681819"/>
                    </a:xfrm>
                    <a:prstGeom prst="rect">
                      <a:avLst/>
                    </a:prstGeom>
                    <a:noFill/>
                    <a:ln>
                      <a:noFill/>
                    </a:ln>
                  </pic:spPr>
                </pic:pic>
              </a:graphicData>
            </a:graphic>
          </wp:inline>
        </w:drawing>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Pr>
          <w:rFonts w:ascii="Times New Roman" w:hAnsi="Times New Roman"/>
          <w:szCs w:val="24"/>
        </w:rPr>
        <w:lastRenderedPageBreak/>
        <w:t>O segmento apresentou acréscimo de 35% na Receita Operacional Líquida, em decorrência do câmbio e aumento de produção.</w:t>
      </w:r>
    </w:p>
    <w:p w:rsidR="002B0BB4" w:rsidRDefault="002B0BB4" w:rsidP="000545CB">
      <w:pPr>
        <w:overflowPunct w:val="0"/>
        <w:autoSpaceDE w:val="0"/>
        <w:autoSpaceDN w:val="0"/>
        <w:adjustRightInd w:val="0"/>
        <w:spacing w:line="276" w:lineRule="auto"/>
        <w:jc w:val="both"/>
        <w:textAlignment w:val="baseline"/>
        <w:rPr>
          <w:rFonts w:ascii="Times New Roman" w:hAnsi="Times New Roman"/>
          <w:szCs w:val="24"/>
        </w:rPr>
      </w:pP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b/>
          <w:szCs w:val="24"/>
        </w:rPr>
      </w:pPr>
      <w:r w:rsidRPr="00E50CBB">
        <w:rPr>
          <w:rFonts w:ascii="Times New Roman" w:hAnsi="Times New Roman"/>
          <w:b/>
          <w:szCs w:val="24"/>
        </w:rPr>
        <w:t xml:space="preserve">AUDITORES INDEPENDENTES </w:t>
      </w:r>
    </w:p>
    <w:p w:rsidR="000545CB" w:rsidRPr="00E50CB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Atendendo à instrução CVM nº 381/2003, a Companhia informa que não foram prestados pela Martinelli Auditores, serviços não relacionados a auditoria independente que superassem 5% da remuneração pelos serviços de auditoria externa.</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 xml:space="preserve">São José dos Pinhais/PR, </w:t>
      </w:r>
      <w:r>
        <w:rPr>
          <w:rFonts w:ascii="Times New Roman" w:hAnsi="Times New Roman"/>
          <w:szCs w:val="24"/>
        </w:rPr>
        <w:t>26</w:t>
      </w:r>
      <w:r w:rsidRPr="00E50CBB">
        <w:rPr>
          <w:rFonts w:ascii="Times New Roman" w:hAnsi="Times New Roman"/>
          <w:szCs w:val="24"/>
        </w:rPr>
        <w:t xml:space="preserve"> de março de 201</w:t>
      </w:r>
      <w:r>
        <w:rPr>
          <w:rFonts w:ascii="Times New Roman" w:hAnsi="Times New Roman"/>
          <w:szCs w:val="24"/>
        </w:rPr>
        <w:t>9</w:t>
      </w:r>
      <w:r w:rsidRPr="00E50CBB">
        <w:rPr>
          <w:rFonts w:ascii="Times New Roman" w:hAnsi="Times New Roman"/>
          <w:szCs w:val="24"/>
        </w:rPr>
        <w:t>.</w:t>
      </w:r>
    </w:p>
    <w:p w:rsidR="000545CB" w:rsidRDefault="000545CB" w:rsidP="000545CB">
      <w:pPr>
        <w:overflowPunct w:val="0"/>
        <w:autoSpaceDE w:val="0"/>
        <w:autoSpaceDN w:val="0"/>
        <w:adjustRightInd w:val="0"/>
        <w:spacing w:line="276" w:lineRule="auto"/>
        <w:jc w:val="both"/>
        <w:textAlignment w:val="baseline"/>
        <w:rPr>
          <w:rFonts w:ascii="Times New Roman" w:hAnsi="Times New Roman"/>
          <w:szCs w:val="24"/>
        </w:rPr>
      </w:pPr>
    </w:p>
    <w:tbl>
      <w:tblPr>
        <w:tblStyle w:val="Tabelacomgrade"/>
        <w:tblW w:w="0" w:type="auto"/>
        <w:jc w:val="center"/>
        <w:tblLook w:val="04A0"/>
      </w:tblPr>
      <w:tblGrid>
        <w:gridCol w:w="4591"/>
        <w:gridCol w:w="4512"/>
      </w:tblGrid>
      <w:tr w:rsidR="000545CB" w:rsidRPr="00E50CBB" w:rsidTr="000545CB">
        <w:trPr>
          <w:trHeight w:val="1544"/>
          <w:jc w:val="center"/>
        </w:trPr>
        <w:tc>
          <w:tcPr>
            <w:tcW w:w="4591" w:type="dxa"/>
            <w:tcBorders>
              <w:top w:val="single" w:sz="4" w:space="0" w:color="auto"/>
              <w:left w:val="single" w:sz="4" w:space="0" w:color="auto"/>
              <w:bottom w:val="single" w:sz="4" w:space="0" w:color="auto"/>
              <w:right w:val="single" w:sz="4" w:space="0" w:color="auto"/>
            </w:tcBorders>
          </w:tcPr>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u w:val="single"/>
              </w:rPr>
            </w:pPr>
            <w:r w:rsidRPr="00166B31">
              <w:rPr>
                <w:rFonts w:ascii="Times New Roman" w:hAnsi="Times New Roman"/>
                <w:b/>
                <w:szCs w:val="24"/>
                <w:u w:val="single"/>
              </w:rPr>
              <w:t>Conselho de Administração:</w:t>
            </w: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Presidente:</w:t>
            </w:r>
          </w:p>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rPr>
            </w:pPr>
            <w:r w:rsidRPr="00166B31">
              <w:rPr>
                <w:rFonts w:ascii="Times New Roman" w:hAnsi="Times New Roman"/>
                <w:b/>
                <w:szCs w:val="24"/>
              </w:rPr>
              <w:t>Maurício Valente Battistella</w:t>
            </w: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Conselheiros:</w:t>
            </w:r>
          </w:p>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rPr>
            </w:pPr>
            <w:r w:rsidRPr="00166B31">
              <w:rPr>
                <w:rFonts w:ascii="Times New Roman" w:hAnsi="Times New Roman"/>
                <w:b/>
                <w:szCs w:val="24"/>
              </w:rPr>
              <w:t>Luciano Ribas Battistella</w:t>
            </w:r>
          </w:p>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rPr>
            </w:pPr>
            <w:r w:rsidRPr="00166B31">
              <w:rPr>
                <w:rFonts w:ascii="Times New Roman" w:hAnsi="Times New Roman"/>
                <w:b/>
                <w:szCs w:val="24"/>
              </w:rPr>
              <w:t>Melissa Telma Figueiredo</w:t>
            </w: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p>
        </w:tc>
        <w:tc>
          <w:tcPr>
            <w:tcW w:w="4512" w:type="dxa"/>
            <w:tcBorders>
              <w:top w:val="single" w:sz="4" w:space="0" w:color="auto"/>
              <w:left w:val="single" w:sz="4" w:space="0" w:color="auto"/>
              <w:bottom w:val="single" w:sz="4" w:space="0" w:color="auto"/>
              <w:right w:val="single" w:sz="4" w:space="0" w:color="auto"/>
            </w:tcBorders>
          </w:tcPr>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u w:val="single"/>
              </w:rPr>
            </w:pPr>
            <w:r w:rsidRPr="00166B31">
              <w:rPr>
                <w:rFonts w:ascii="Times New Roman" w:hAnsi="Times New Roman"/>
                <w:b/>
                <w:szCs w:val="24"/>
                <w:u w:val="single"/>
              </w:rPr>
              <w:t>Diretoria:</w:t>
            </w: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Diretor Administrativo Financeiro e de Relações com Investidores:</w:t>
            </w:r>
            <w:r w:rsidRPr="00E50CBB">
              <w:rPr>
                <w:rFonts w:ascii="Times New Roman" w:hAnsi="Times New Roman"/>
                <w:szCs w:val="24"/>
              </w:rPr>
              <w:tab/>
              <w:t xml:space="preserve">                                                                          </w:t>
            </w:r>
          </w:p>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rPr>
            </w:pPr>
            <w:r w:rsidRPr="00166B31">
              <w:rPr>
                <w:rFonts w:ascii="Times New Roman" w:hAnsi="Times New Roman"/>
                <w:b/>
                <w:szCs w:val="24"/>
              </w:rPr>
              <w:t>Luciano Ribas Battistella</w:t>
            </w: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p>
          <w:p w:rsidR="000545CB" w:rsidRPr="00E50CBB" w:rsidRDefault="000545CB" w:rsidP="0040676B">
            <w:pPr>
              <w:overflowPunct w:val="0"/>
              <w:autoSpaceDE w:val="0"/>
              <w:autoSpaceDN w:val="0"/>
              <w:adjustRightInd w:val="0"/>
              <w:spacing w:line="276" w:lineRule="auto"/>
              <w:jc w:val="both"/>
              <w:textAlignment w:val="baseline"/>
              <w:rPr>
                <w:rFonts w:ascii="Times New Roman" w:hAnsi="Times New Roman"/>
                <w:szCs w:val="24"/>
              </w:rPr>
            </w:pPr>
            <w:r w:rsidRPr="00E50CBB">
              <w:rPr>
                <w:rFonts w:ascii="Times New Roman" w:hAnsi="Times New Roman"/>
                <w:szCs w:val="24"/>
              </w:rPr>
              <w:t>Diretor</w:t>
            </w:r>
          </w:p>
          <w:p w:rsidR="000545CB" w:rsidRPr="00166B31" w:rsidRDefault="000545CB" w:rsidP="0040676B">
            <w:pPr>
              <w:overflowPunct w:val="0"/>
              <w:autoSpaceDE w:val="0"/>
              <w:autoSpaceDN w:val="0"/>
              <w:adjustRightInd w:val="0"/>
              <w:spacing w:line="276" w:lineRule="auto"/>
              <w:jc w:val="both"/>
              <w:textAlignment w:val="baseline"/>
              <w:rPr>
                <w:rFonts w:ascii="Times New Roman" w:hAnsi="Times New Roman"/>
                <w:b/>
                <w:szCs w:val="24"/>
              </w:rPr>
            </w:pPr>
            <w:r w:rsidRPr="00166B31">
              <w:rPr>
                <w:rFonts w:ascii="Times New Roman" w:hAnsi="Times New Roman"/>
                <w:b/>
                <w:szCs w:val="24"/>
              </w:rPr>
              <w:t>Cristiano Locatelli</w:t>
            </w:r>
          </w:p>
        </w:tc>
      </w:tr>
      <w:tr w:rsidR="000545CB" w:rsidRPr="00E50CBB" w:rsidTr="000545CB">
        <w:trPr>
          <w:trHeight w:val="428"/>
          <w:jc w:val="center"/>
        </w:trPr>
        <w:tc>
          <w:tcPr>
            <w:tcW w:w="9103" w:type="dxa"/>
            <w:gridSpan w:val="2"/>
            <w:tcBorders>
              <w:top w:val="single" w:sz="4" w:space="0" w:color="auto"/>
              <w:left w:val="single" w:sz="4" w:space="0" w:color="auto"/>
              <w:bottom w:val="single" w:sz="4" w:space="0" w:color="auto"/>
              <w:right w:val="single" w:sz="4" w:space="0" w:color="auto"/>
            </w:tcBorders>
            <w:hideMark/>
          </w:tcPr>
          <w:p w:rsidR="000545CB" w:rsidRPr="00166B31" w:rsidRDefault="000545CB" w:rsidP="0040676B">
            <w:pPr>
              <w:overflowPunct w:val="0"/>
              <w:autoSpaceDE w:val="0"/>
              <w:autoSpaceDN w:val="0"/>
              <w:adjustRightInd w:val="0"/>
              <w:spacing w:line="276" w:lineRule="auto"/>
              <w:jc w:val="center"/>
              <w:textAlignment w:val="baseline"/>
              <w:rPr>
                <w:rFonts w:ascii="Times New Roman" w:hAnsi="Times New Roman"/>
                <w:szCs w:val="24"/>
              </w:rPr>
            </w:pPr>
            <w:r w:rsidRPr="00166B31">
              <w:rPr>
                <w:rFonts w:ascii="Times New Roman" w:hAnsi="Times New Roman"/>
                <w:szCs w:val="24"/>
              </w:rPr>
              <w:t>Contadora:</w:t>
            </w:r>
          </w:p>
          <w:p w:rsidR="000545CB" w:rsidRPr="00166B31" w:rsidRDefault="000545CB" w:rsidP="0040676B">
            <w:pPr>
              <w:overflowPunct w:val="0"/>
              <w:autoSpaceDE w:val="0"/>
              <w:autoSpaceDN w:val="0"/>
              <w:adjustRightInd w:val="0"/>
              <w:spacing w:line="276" w:lineRule="auto"/>
              <w:jc w:val="center"/>
              <w:textAlignment w:val="baseline"/>
              <w:rPr>
                <w:rFonts w:ascii="Times New Roman" w:hAnsi="Times New Roman"/>
                <w:b/>
                <w:szCs w:val="24"/>
              </w:rPr>
            </w:pPr>
            <w:r w:rsidRPr="00166B31">
              <w:rPr>
                <w:rFonts w:ascii="Times New Roman" w:hAnsi="Times New Roman"/>
                <w:b/>
                <w:szCs w:val="24"/>
              </w:rPr>
              <w:t>Daiane Pedroso</w:t>
            </w:r>
          </w:p>
          <w:p w:rsidR="000545CB" w:rsidRPr="00E50CBB" w:rsidRDefault="000545CB" w:rsidP="0040676B">
            <w:pPr>
              <w:overflowPunct w:val="0"/>
              <w:autoSpaceDE w:val="0"/>
              <w:autoSpaceDN w:val="0"/>
              <w:adjustRightInd w:val="0"/>
              <w:spacing w:line="276" w:lineRule="auto"/>
              <w:jc w:val="center"/>
              <w:textAlignment w:val="baseline"/>
              <w:rPr>
                <w:rFonts w:ascii="Times New Roman" w:hAnsi="Times New Roman"/>
                <w:b/>
                <w:szCs w:val="24"/>
              </w:rPr>
            </w:pPr>
            <w:r w:rsidRPr="00E50CBB">
              <w:rPr>
                <w:rFonts w:ascii="Times New Roman" w:hAnsi="Times New Roman"/>
                <w:szCs w:val="24"/>
              </w:rPr>
              <w:t>CRC: PR 070304/O-7</w:t>
            </w:r>
          </w:p>
        </w:tc>
      </w:tr>
    </w:tbl>
    <w:p w:rsidR="000545CB" w:rsidRPr="009D450A" w:rsidRDefault="000545CB" w:rsidP="000545CB">
      <w:pPr>
        <w:pStyle w:val="Ttulo"/>
        <w:framePr w:wrap="around"/>
        <w:spacing w:line="276" w:lineRule="auto"/>
        <w:rPr>
          <w:rFonts w:cs="Arial"/>
          <w:b w:val="0"/>
          <w:sz w:val="2"/>
          <w:szCs w:val="2"/>
          <w:lang w:val="pt-BR"/>
        </w:rPr>
      </w:pPr>
    </w:p>
    <w:p w:rsidR="000545CB" w:rsidRDefault="000545CB">
      <w:pPr>
        <w:rPr>
          <w:sz w:val="28"/>
          <w:szCs w:val="28"/>
        </w:rPr>
      </w:pPr>
      <w:r>
        <w:rPr>
          <w:sz w:val="28"/>
          <w:szCs w:val="28"/>
        </w:rPr>
        <w:br w:type="page"/>
      </w:r>
    </w:p>
    <w:p w:rsidR="000545CB" w:rsidRDefault="000545CB" w:rsidP="000545CB">
      <w:pPr>
        <w:spacing w:after="240"/>
        <w:jc w:val="center"/>
        <w:rPr>
          <w:sz w:val="28"/>
          <w:szCs w:val="28"/>
        </w:rPr>
      </w:pPr>
      <w:r w:rsidRPr="00C3283B">
        <w:rPr>
          <w:sz w:val="28"/>
          <w:szCs w:val="28"/>
        </w:rPr>
        <w:lastRenderedPageBreak/>
        <w:t xml:space="preserve">DECLARAÇÃO DA DIRETORIA SOBRE AS DEMONSTRAÇÕES FINANCEIRAS </w:t>
      </w:r>
    </w:p>
    <w:p w:rsidR="000545CB" w:rsidRPr="00C3283B" w:rsidRDefault="000545CB" w:rsidP="000545CB">
      <w:pPr>
        <w:spacing w:after="240"/>
        <w:jc w:val="center"/>
        <w:rPr>
          <w:sz w:val="28"/>
          <w:szCs w:val="28"/>
        </w:rPr>
      </w:pPr>
      <w:r w:rsidRPr="00C3283B">
        <w:rPr>
          <w:sz w:val="28"/>
          <w:szCs w:val="28"/>
        </w:rPr>
        <w:t>DE 31 DE DEZEMBRO DE 201</w:t>
      </w:r>
      <w:r>
        <w:rPr>
          <w:sz w:val="28"/>
          <w:szCs w:val="28"/>
        </w:rPr>
        <w:t>8</w:t>
      </w:r>
      <w:r w:rsidRPr="00C3283B">
        <w:rPr>
          <w:sz w:val="28"/>
          <w:szCs w:val="28"/>
        </w:rPr>
        <w:t xml:space="preserve"> E DE 201</w:t>
      </w:r>
      <w:r>
        <w:rPr>
          <w:sz w:val="28"/>
          <w:szCs w:val="28"/>
        </w:rPr>
        <w:t>7</w:t>
      </w:r>
    </w:p>
    <w:p w:rsidR="000545CB" w:rsidRPr="00C3283B" w:rsidRDefault="000545CB" w:rsidP="000545CB">
      <w:pPr>
        <w:spacing w:after="240"/>
        <w:jc w:val="both"/>
        <w:rPr>
          <w:sz w:val="28"/>
          <w:szCs w:val="28"/>
        </w:rPr>
      </w:pPr>
    </w:p>
    <w:p w:rsidR="000545CB" w:rsidRPr="00C3283B" w:rsidRDefault="000545CB" w:rsidP="000545CB">
      <w:pPr>
        <w:spacing w:after="240"/>
        <w:jc w:val="both"/>
        <w:rPr>
          <w:sz w:val="28"/>
          <w:szCs w:val="28"/>
        </w:rPr>
      </w:pPr>
      <w:r w:rsidRPr="00C3283B">
        <w:rPr>
          <w:sz w:val="28"/>
          <w:szCs w:val="28"/>
        </w:rPr>
        <w:t>Declaro, na qualidade de diretor da BATTISTELLA ADMINISTRAÇÃO E PARTICIPAÇÕES S.A.,</w:t>
      </w:r>
      <w:r>
        <w:rPr>
          <w:sz w:val="28"/>
          <w:szCs w:val="28"/>
        </w:rPr>
        <w:t xml:space="preserve"> </w:t>
      </w:r>
      <w:r w:rsidRPr="00C3283B">
        <w:rPr>
          <w:sz w:val="28"/>
          <w:szCs w:val="28"/>
        </w:rPr>
        <w:t xml:space="preserve">sociedade por ações com sede na Cidade de São José dos Pinhais, Estado do Paraná, na Alameda Bom Pastor, n° 3.700, Barro Preto - CEP 83.015-140, inscrita no CNPJ sob o nº 42.331.462/0001-31, que revimos, discutimos e concordamos com o conjunto das Demonstrações Financeiras, do exercício social encerrado em 31 de </w:t>
      </w:r>
      <w:r>
        <w:rPr>
          <w:sz w:val="28"/>
          <w:szCs w:val="28"/>
        </w:rPr>
        <w:t>d</w:t>
      </w:r>
      <w:r w:rsidRPr="00C3283B">
        <w:rPr>
          <w:sz w:val="28"/>
          <w:szCs w:val="28"/>
        </w:rPr>
        <w:t>ezembro de 201</w:t>
      </w:r>
      <w:r>
        <w:rPr>
          <w:sz w:val="28"/>
          <w:szCs w:val="28"/>
        </w:rPr>
        <w:t>8.</w:t>
      </w:r>
    </w:p>
    <w:p w:rsidR="000545CB" w:rsidRPr="00C3283B" w:rsidRDefault="000545CB" w:rsidP="000545CB">
      <w:pPr>
        <w:spacing w:after="240"/>
        <w:jc w:val="both"/>
        <w:rPr>
          <w:sz w:val="28"/>
          <w:szCs w:val="28"/>
        </w:rPr>
      </w:pPr>
    </w:p>
    <w:p w:rsidR="000545CB" w:rsidRPr="00C3283B" w:rsidRDefault="000545CB" w:rsidP="000545CB">
      <w:pPr>
        <w:spacing w:after="240"/>
        <w:jc w:val="both"/>
        <w:rPr>
          <w:sz w:val="28"/>
          <w:szCs w:val="28"/>
        </w:rPr>
      </w:pPr>
      <w:r w:rsidRPr="00C3283B">
        <w:rPr>
          <w:sz w:val="28"/>
          <w:szCs w:val="28"/>
        </w:rPr>
        <w:t xml:space="preserve">Luciano Ribas Battistella                                                  </w:t>
      </w:r>
      <w:r>
        <w:rPr>
          <w:sz w:val="28"/>
          <w:szCs w:val="28"/>
        </w:rPr>
        <w:t xml:space="preserve">             </w:t>
      </w:r>
    </w:p>
    <w:p w:rsidR="000545CB" w:rsidRDefault="000545CB" w:rsidP="000545CB">
      <w:pPr>
        <w:spacing w:after="240"/>
        <w:jc w:val="both"/>
        <w:rPr>
          <w:sz w:val="28"/>
          <w:szCs w:val="28"/>
        </w:rPr>
      </w:pPr>
      <w:r w:rsidRPr="00C3283B">
        <w:rPr>
          <w:sz w:val="28"/>
          <w:szCs w:val="28"/>
        </w:rPr>
        <w:t xml:space="preserve">Diretor Presidente e Diretor de Relação com Investidor                </w:t>
      </w:r>
    </w:p>
    <w:p w:rsidR="000545CB" w:rsidRDefault="000545CB" w:rsidP="000545CB">
      <w:pPr>
        <w:spacing w:after="240"/>
        <w:jc w:val="both"/>
        <w:rPr>
          <w:sz w:val="28"/>
          <w:szCs w:val="28"/>
        </w:rPr>
      </w:pPr>
    </w:p>
    <w:p w:rsidR="000545CB" w:rsidRDefault="000545CB" w:rsidP="000545CB">
      <w:pPr>
        <w:spacing w:after="240"/>
        <w:jc w:val="both"/>
        <w:rPr>
          <w:sz w:val="28"/>
          <w:szCs w:val="28"/>
        </w:rPr>
      </w:pPr>
      <w:r w:rsidRPr="00C3283B">
        <w:rPr>
          <w:sz w:val="28"/>
          <w:szCs w:val="28"/>
        </w:rPr>
        <w:t>Cristiano Locatelli</w:t>
      </w:r>
    </w:p>
    <w:p w:rsidR="000545CB" w:rsidRDefault="000545CB" w:rsidP="000545CB">
      <w:pPr>
        <w:spacing w:after="240"/>
        <w:jc w:val="both"/>
        <w:rPr>
          <w:sz w:val="28"/>
          <w:szCs w:val="28"/>
        </w:rPr>
      </w:pPr>
      <w:r w:rsidRPr="00C3283B">
        <w:rPr>
          <w:sz w:val="28"/>
          <w:szCs w:val="28"/>
        </w:rPr>
        <w:t>Diretor</w:t>
      </w:r>
    </w:p>
    <w:p w:rsidR="000545CB" w:rsidRDefault="000545CB" w:rsidP="000545CB">
      <w:pPr>
        <w:spacing w:after="240"/>
        <w:jc w:val="both"/>
        <w:rPr>
          <w:sz w:val="28"/>
          <w:szCs w:val="28"/>
        </w:rPr>
      </w:pPr>
    </w:p>
    <w:p w:rsidR="000545CB" w:rsidRDefault="000545CB" w:rsidP="000545CB">
      <w:pPr>
        <w:spacing w:after="240"/>
        <w:jc w:val="both"/>
        <w:rPr>
          <w:sz w:val="28"/>
          <w:szCs w:val="28"/>
        </w:rPr>
      </w:pPr>
    </w:p>
    <w:p w:rsidR="000545CB" w:rsidRDefault="000545CB" w:rsidP="000545CB">
      <w:pPr>
        <w:spacing w:after="240"/>
        <w:jc w:val="both"/>
        <w:rPr>
          <w:sz w:val="28"/>
          <w:szCs w:val="28"/>
        </w:rPr>
      </w:pPr>
    </w:p>
    <w:p w:rsidR="000545CB" w:rsidRDefault="000545CB" w:rsidP="000545CB">
      <w:pPr>
        <w:spacing w:after="240"/>
        <w:jc w:val="both"/>
        <w:rPr>
          <w:sz w:val="28"/>
          <w:szCs w:val="28"/>
        </w:rPr>
      </w:pPr>
    </w:p>
    <w:p w:rsidR="000545CB" w:rsidRDefault="000545CB" w:rsidP="000545CB">
      <w:pPr>
        <w:spacing w:after="240"/>
        <w:jc w:val="both"/>
        <w:rPr>
          <w:sz w:val="28"/>
          <w:szCs w:val="28"/>
        </w:rPr>
      </w:pPr>
    </w:p>
    <w:p w:rsidR="000545CB" w:rsidRDefault="000545CB" w:rsidP="000545CB">
      <w:pPr>
        <w:spacing w:after="240"/>
        <w:jc w:val="both"/>
        <w:rPr>
          <w:sz w:val="28"/>
          <w:szCs w:val="28"/>
        </w:rPr>
      </w:pPr>
    </w:p>
    <w:p w:rsidR="00793B22" w:rsidRDefault="00793B22" w:rsidP="000545CB">
      <w:pPr>
        <w:spacing w:after="240"/>
        <w:jc w:val="both"/>
        <w:rPr>
          <w:sz w:val="28"/>
          <w:szCs w:val="28"/>
        </w:rPr>
      </w:pPr>
    </w:p>
    <w:p w:rsidR="00793B22" w:rsidRDefault="00793B22" w:rsidP="000545CB">
      <w:pPr>
        <w:spacing w:after="240"/>
        <w:jc w:val="both"/>
        <w:rPr>
          <w:sz w:val="28"/>
          <w:szCs w:val="28"/>
        </w:rPr>
      </w:pPr>
    </w:p>
    <w:p w:rsidR="000545CB" w:rsidRPr="00C3283B" w:rsidRDefault="000545CB" w:rsidP="000545CB">
      <w:pPr>
        <w:spacing w:after="240"/>
        <w:jc w:val="center"/>
        <w:rPr>
          <w:sz w:val="28"/>
          <w:szCs w:val="28"/>
        </w:rPr>
      </w:pPr>
      <w:r w:rsidRPr="00C3283B">
        <w:rPr>
          <w:sz w:val="28"/>
          <w:szCs w:val="28"/>
        </w:rPr>
        <w:lastRenderedPageBreak/>
        <w:t xml:space="preserve">DECLARAÇÃO DA DIRETORIA SOBRE </w:t>
      </w:r>
      <w:r>
        <w:rPr>
          <w:sz w:val="28"/>
          <w:szCs w:val="28"/>
        </w:rPr>
        <w:t>O</w:t>
      </w:r>
      <w:r w:rsidRPr="00C3283B">
        <w:rPr>
          <w:sz w:val="28"/>
          <w:szCs w:val="28"/>
        </w:rPr>
        <w:t xml:space="preserve"> RELATÓRIO DOS AUDITORES INDEPENDENTES DE 31 DE DEZEMBRO DE 201</w:t>
      </w:r>
      <w:r>
        <w:rPr>
          <w:sz w:val="28"/>
          <w:szCs w:val="28"/>
        </w:rPr>
        <w:t>8 E DE 2017</w:t>
      </w:r>
    </w:p>
    <w:p w:rsidR="000545CB" w:rsidRPr="00C3283B" w:rsidRDefault="000545CB" w:rsidP="000545CB">
      <w:pPr>
        <w:spacing w:after="240"/>
        <w:jc w:val="both"/>
        <w:rPr>
          <w:sz w:val="28"/>
          <w:szCs w:val="28"/>
        </w:rPr>
      </w:pPr>
    </w:p>
    <w:p w:rsidR="000545CB" w:rsidRPr="00C3283B" w:rsidRDefault="000545CB" w:rsidP="000545CB">
      <w:pPr>
        <w:spacing w:after="240"/>
        <w:jc w:val="both"/>
        <w:rPr>
          <w:sz w:val="28"/>
          <w:szCs w:val="28"/>
        </w:rPr>
      </w:pPr>
      <w:r w:rsidRPr="00C3283B">
        <w:rPr>
          <w:sz w:val="28"/>
          <w:szCs w:val="28"/>
        </w:rPr>
        <w:t>Declaro, na qualidade de Diretor da BATTISTELLA ADMINISTRAÇÃO E PARTICIPAÇÕES S.A.,</w:t>
      </w:r>
      <w:r>
        <w:rPr>
          <w:sz w:val="28"/>
          <w:szCs w:val="28"/>
        </w:rPr>
        <w:t xml:space="preserve"> </w:t>
      </w:r>
      <w:r w:rsidRPr="00C3283B">
        <w:rPr>
          <w:sz w:val="28"/>
          <w:szCs w:val="28"/>
        </w:rPr>
        <w:t>sociedade por ações com sede na Cidade de São José dos Pinhais, Estado do Paraná, na Alameda Bom Pastor, n° 3.700, Barro Preto - CEP 83.015-140, inscrita no CNPJ sob o nº 42.331.462/0001-31, que concordamos com as opiniões expressas no relatório dos auditores independentes referente às demonstrações financeiras do exercício social enc</w:t>
      </w:r>
      <w:r>
        <w:rPr>
          <w:sz w:val="28"/>
          <w:szCs w:val="28"/>
        </w:rPr>
        <w:t>errado em 31 de dezembro de 2018</w:t>
      </w:r>
      <w:r w:rsidRPr="00C3283B">
        <w:rPr>
          <w:sz w:val="28"/>
          <w:szCs w:val="28"/>
        </w:rPr>
        <w:t>, datado de 2</w:t>
      </w:r>
      <w:r>
        <w:rPr>
          <w:sz w:val="28"/>
          <w:szCs w:val="28"/>
        </w:rPr>
        <w:t>6 de março de 2019</w:t>
      </w:r>
      <w:r w:rsidRPr="00C3283B">
        <w:rPr>
          <w:sz w:val="28"/>
          <w:szCs w:val="28"/>
        </w:rPr>
        <w:t>.</w:t>
      </w:r>
    </w:p>
    <w:p w:rsidR="000545CB" w:rsidRDefault="000545CB" w:rsidP="000545CB">
      <w:pPr>
        <w:spacing w:after="240"/>
        <w:jc w:val="both"/>
        <w:rPr>
          <w:sz w:val="28"/>
          <w:szCs w:val="28"/>
        </w:rPr>
      </w:pPr>
    </w:p>
    <w:p w:rsidR="000545CB" w:rsidRPr="00C3283B" w:rsidRDefault="000545CB" w:rsidP="000545CB">
      <w:pPr>
        <w:spacing w:after="240"/>
        <w:jc w:val="both"/>
        <w:rPr>
          <w:sz w:val="28"/>
          <w:szCs w:val="28"/>
        </w:rPr>
      </w:pPr>
      <w:r w:rsidRPr="00C3283B">
        <w:rPr>
          <w:sz w:val="28"/>
          <w:szCs w:val="28"/>
        </w:rPr>
        <w:t xml:space="preserve">Luciano Ribas Battistella                                                                   </w:t>
      </w:r>
    </w:p>
    <w:p w:rsidR="000545CB" w:rsidRDefault="000545CB" w:rsidP="000545CB">
      <w:pPr>
        <w:spacing w:after="240"/>
        <w:jc w:val="both"/>
        <w:rPr>
          <w:sz w:val="28"/>
          <w:szCs w:val="28"/>
        </w:rPr>
      </w:pPr>
      <w:r w:rsidRPr="00C3283B">
        <w:rPr>
          <w:sz w:val="28"/>
          <w:szCs w:val="28"/>
        </w:rPr>
        <w:t xml:space="preserve">Diretor Presidente e Diretor de Relação com Investidores               </w:t>
      </w:r>
    </w:p>
    <w:p w:rsidR="000545CB" w:rsidRDefault="000545CB" w:rsidP="000545CB">
      <w:pPr>
        <w:spacing w:after="240"/>
        <w:jc w:val="both"/>
        <w:rPr>
          <w:sz w:val="28"/>
          <w:szCs w:val="28"/>
        </w:rPr>
      </w:pPr>
    </w:p>
    <w:p w:rsidR="000545CB" w:rsidRDefault="000545CB" w:rsidP="000545CB">
      <w:pPr>
        <w:spacing w:after="240"/>
        <w:jc w:val="both"/>
        <w:rPr>
          <w:sz w:val="28"/>
          <w:szCs w:val="28"/>
        </w:rPr>
      </w:pPr>
      <w:r w:rsidRPr="00C3283B">
        <w:rPr>
          <w:sz w:val="28"/>
          <w:szCs w:val="28"/>
        </w:rPr>
        <w:t>Cristiano Locatelli</w:t>
      </w:r>
    </w:p>
    <w:p w:rsidR="000545CB" w:rsidRDefault="000545CB" w:rsidP="000545CB">
      <w:pPr>
        <w:spacing w:after="240"/>
        <w:jc w:val="both"/>
        <w:rPr>
          <w:sz w:val="28"/>
          <w:szCs w:val="28"/>
        </w:rPr>
      </w:pPr>
      <w:r w:rsidRPr="00C3283B">
        <w:rPr>
          <w:sz w:val="28"/>
          <w:szCs w:val="28"/>
        </w:rPr>
        <w:t>Diretor</w:t>
      </w:r>
    </w:p>
    <w:sectPr w:rsidR="000545CB" w:rsidSect="000F4822">
      <w:headerReference w:type="default" r:id="rId97"/>
      <w:pgSz w:w="12242" w:h="15842" w:code="1"/>
      <w:pgMar w:top="1985" w:right="1134" w:bottom="1134" w:left="1134" w:header="709" w:footer="709" w:gutter="0"/>
      <w:cols w:space="186"/>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991" w:rsidRDefault="00174991">
      <w:pPr>
        <w:spacing w:after="0" w:line="240" w:lineRule="auto"/>
      </w:pPr>
      <w:r>
        <w:separator/>
      </w:r>
    </w:p>
  </w:endnote>
  <w:endnote w:type="continuationSeparator" w:id="0">
    <w:p w:rsidR="00174991" w:rsidRDefault="00174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Negrit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Times (TT)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roman"/>
    <w:pitch w:val="variable"/>
    <w:sig w:usb0="00000000" w:usb1="00000000" w:usb2="00000000" w:usb3="00000000" w:csb0="00000000"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LT Std 45 Light">
    <w:altName w:val="Univers for KPMG Light"/>
    <w:charset w:val="00"/>
    <w:family w:val="roman"/>
    <w:pitch w:val="variable"/>
    <w:sig w:usb0="00000000" w:usb1="00000000" w:usb2="00000000" w:usb3="00000000" w:csb0="00000000" w:csb1="00000000"/>
  </w:font>
  <w:font w:name="Univers 45 Light">
    <w:charset w:val="00"/>
    <w:family w:val="roman"/>
    <w:pitch w:val="variable"/>
    <w:sig w:usb0="00000000" w:usb1="00000000" w:usb2="00000000" w:usb3="00000000" w:csb0="00000000" w:csb1="00000000"/>
  </w:font>
  <w:font w:name="Helvetica 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Default="008A6813">
    <w:pPr>
      <w:tabs>
        <w:tab w:val="right" w:pos="8602"/>
      </w:tabs>
      <w:spacing w:after="0"/>
      <w:ind w:left="-1261" w:right="-1"/>
      <w:rPr>
        <w:rFonts w:ascii="Times New Roman" w:eastAsia="Times New Roman" w:hAnsi="Times New Roman" w:cs="Times New Roman"/>
        <w:b/>
        <w:i/>
        <w:color w:val="A79B91"/>
        <w:sz w:val="26"/>
      </w:rPr>
    </w:pPr>
    <w:r w:rsidRPr="009F11E3">
      <w:rPr>
        <w:noProof/>
      </w:rPr>
      <w:pict>
        <v:group id="Group 5320" o:spid="_x0000_s4097" style="position:absolute;left:0;text-align:left;margin-left:51pt;margin-top:777.4pt;width:493.25pt;height:.75pt;z-index:251681792;mso-position-horizontal-relative:page;mso-position-vertical-relative:page" coordsize="626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">
          <v:shape id="Shape 5321" o:spid="_x0000_s4098" style="position:absolute;width:62639;height:0;visibility:visible" coordsize="62639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Yk8UA&#10;AADdAAAADwAAAGRycy9kb3ducmV2LnhtbESPT2vCQBTE7wW/w/IEb3UTa22NriIF0at/kPb2zD6T&#10;YPZtkl01fntXEHocZuY3zHTemlJcqXGFZQVxPwJBnFpdcKZgv1u+f4NwHlljaZkU3MnBfNZ5m2Ki&#10;7Y03dN36TAQIuwQV5N5XiZQuzcmg69uKOHgn2xj0QTaZ1A3eAtyUchBFI2mw4LCQY0U/OaXn7cUo&#10;KLKhr/Ho2vHXgeK6Xv3dfy+VUr1uu5iA8NT6//CrvdYKPj8GM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FiTxQAAAN0AAAAPAAAAAAAAAAAAAAAAAJgCAABkcnMv&#10;ZG93bnJldi54bWxQSwUGAAAAAAQABAD1AAAAigMAAAAA&#10;" adj="0,,0" path="m6263996,l,e" filled="f" strokecolor="#a79b91">
            <v:stroke miterlimit="1" joinstyle="miter"/>
            <v:formulas/>
            <v:path arrowok="t" o:connecttype="segments" textboxrect="0,0,6263996,0"/>
          </v:shape>
          <w10:wrap type="square" anchorx="page" anchory="page"/>
        </v:group>
      </w:pict>
    </w:r>
    <w:proofErr w:type="spellStart"/>
    <w:r>
      <w:rPr>
        <w:rFonts w:ascii="Arial" w:eastAsia="Arial" w:hAnsi="Arial" w:cs="Arial"/>
        <w:color w:val="A79B91"/>
        <w:sz w:val="14"/>
      </w:rPr>
      <w:t>PwC</w:t>
    </w:r>
    <w:proofErr w:type="spellEnd"/>
    <w:r>
      <w:rPr>
        <w:rFonts w:ascii="Arial" w:eastAsia="Arial" w:hAnsi="Arial" w:cs="Arial"/>
        <w:color w:val="A79B91"/>
        <w:sz w:val="14"/>
      </w:rPr>
      <w:t xml:space="preserve"> • ABC Aberta S.A.</w:t>
    </w:r>
    <w:r>
      <w:rPr>
        <w:rFonts w:ascii="Arial" w:eastAsia="Arial" w:hAnsi="Arial" w:cs="Arial"/>
        <w:color w:val="A79B91"/>
        <w:sz w:val="14"/>
      </w:rPr>
      <w:tab/>
    </w:r>
    <w:r w:rsidRPr="009F11E3">
      <w:fldChar w:fldCharType="begin"/>
    </w:r>
    <w:r>
      <w:instrText xml:space="preserve"> PAGE   \* MERGEFORMAT </w:instrText>
    </w:r>
    <w:r w:rsidRPr="009F11E3">
      <w:fldChar w:fldCharType="separate"/>
    </w:r>
    <w:r w:rsidRPr="00642D14">
      <w:rPr>
        <w:rFonts w:ascii="Times New Roman" w:eastAsia="Times New Roman" w:hAnsi="Times New Roman" w:cs="Times New Roman"/>
        <w:b/>
        <w:i/>
        <w:noProof/>
        <w:color w:val="A79B91"/>
        <w:sz w:val="26"/>
      </w:rPr>
      <w:t>4</w:t>
    </w:r>
    <w:r>
      <w:rPr>
        <w:rFonts w:ascii="Times New Roman" w:eastAsia="Times New Roman" w:hAnsi="Times New Roman" w:cs="Times New Roman"/>
        <w:b/>
        <w:i/>
        <w:color w:val="A79B91"/>
        <w:sz w:val="26"/>
      </w:rPr>
      <w:fldChar w:fldCharType="end"/>
    </w:r>
  </w:p>
  <w:p w:rsidR="008A6813" w:rsidRDefault="008A6813" w:rsidP="00A43743">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Default="008A6813" w:rsidP="009B4AEA">
    <w:pPr>
      <w:pStyle w:val="Rodap"/>
      <w:pBdr>
        <w:top w:val="single" w:sz="4" w:space="1" w:color="auto"/>
      </w:pBdr>
      <w:tabs>
        <w:tab w:val="clear" w:pos="4252"/>
        <w:tab w:val="clear" w:pos="8504"/>
        <w:tab w:val="right" w:pos="9356"/>
      </w:tabs>
      <w:spacing w:after="400"/>
      <w:rPr>
        <w:rStyle w:val="Nmerodepgina"/>
        <w:rFonts w:ascii="Georgia" w:hAnsi="Georgia" w:cs="Arial"/>
        <w:sz w:val="20"/>
        <w:szCs w:val="20"/>
      </w:rPr>
    </w:pPr>
    <w:r w:rsidRPr="00CA066A">
      <w:rPr>
        <w:rStyle w:val="Nmerodepgina"/>
        <w:rFonts w:ascii="Georgia" w:hAnsi="Georgia" w:cs="Arial"/>
        <w:sz w:val="24"/>
        <w:szCs w:val="24"/>
      </w:rPr>
      <w:tab/>
    </w:r>
  </w:p>
  <w:p w:rsidR="008A6813" w:rsidRPr="00C76887" w:rsidRDefault="008A6813" w:rsidP="00A43743">
    <w:pPr>
      <w:pStyle w:val="DSLxStyle"/>
      <w:rPr>
        <w:rStyle w:val="Nmerodepgina"/>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Default="008A6813" w:rsidP="008F0709">
    <w:pPr>
      <w:pStyle w:val="Rodap"/>
      <w:rPr>
        <w:color w:val="auto"/>
        <w:sz w:val="2"/>
        <w:szCs w:val="2"/>
      </w:rPr>
    </w:pPr>
  </w:p>
  <w:p w:rsidR="008A6813" w:rsidRPr="00FA5CD4" w:rsidRDefault="008A6813" w:rsidP="00A43743">
    <w:pPr>
      <w:pStyle w:val="DSLxSty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7452"/>
      <w:docPartObj>
        <w:docPartGallery w:val="Page Numbers (Bottom of Page)"/>
        <w:docPartUnique/>
      </w:docPartObj>
    </w:sdtPr>
    <w:sdtContent>
      <w:p w:rsidR="008A6813" w:rsidRDefault="008A6813">
        <w:pPr>
          <w:pStyle w:val="Rodap"/>
          <w:jc w:val="right"/>
        </w:pPr>
        <w:fldSimple w:instr=" PAGE   \* MERGEFORMAT ">
          <w:r w:rsidR="00483A76">
            <w:rPr>
              <w:noProof/>
            </w:rPr>
            <w:t>42</w:t>
          </w:r>
        </w:fldSimple>
      </w:p>
    </w:sdtContent>
  </w:sdt>
  <w:p w:rsidR="008A6813" w:rsidRPr="00575393" w:rsidRDefault="008A6813" w:rsidP="00A43743">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991" w:rsidRDefault="00174991">
      <w:pPr>
        <w:spacing w:after="0" w:line="240" w:lineRule="auto"/>
      </w:pPr>
      <w:r>
        <w:separator/>
      </w:r>
    </w:p>
  </w:footnote>
  <w:footnote w:type="continuationSeparator" w:id="0">
    <w:p w:rsidR="00174991" w:rsidRDefault="00174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Default="008A6813">
    <w:pPr>
      <w:spacing w:after="0" w:line="244" w:lineRule="auto"/>
      <w:ind w:left="-1261" w:right="5169"/>
    </w:pPr>
    <w:r>
      <w:rPr>
        <w:rFonts w:ascii="Arial" w:eastAsia="Arial" w:hAnsi="Arial" w:cs="Arial"/>
        <w:color w:val="A79B91"/>
        <w:sz w:val="24"/>
      </w:rPr>
      <w:t>Relatório dos auditores independentes sobre as demonstrações financeiras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Pr="00C6697D" w:rsidRDefault="008A6813" w:rsidP="00E67485">
    <w:pPr>
      <w:spacing w:after="0" w:line="230" w:lineRule="auto"/>
      <w:rPr>
        <w:rFonts w:ascii="Georgia" w:eastAsia="Times New Roman" w:hAnsi="Georgia" w:cs="Times New Roman"/>
        <w:b/>
        <w:color w:val="auto"/>
        <w:sz w:val="20"/>
        <w:szCs w:val="20"/>
      </w:rPr>
    </w:pPr>
    <w:r w:rsidRPr="00C6697D">
      <w:rPr>
        <w:rFonts w:ascii="Georgia" w:hAnsi="Georgia"/>
        <w:b/>
        <w:noProof/>
        <w:sz w:val="20"/>
        <w:szCs w:val="20"/>
      </w:rPr>
      <w:drawing>
        <wp:anchor distT="0" distB="0" distL="114300" distR="114300" simplePos="0" relativeHeight="251685888" behindDoc="1" locked="0" layoutInCell="1" allowOverlap="1">
          <wp:simplePos x="0" y="0"/>
          <wp:positionH relativeFrom="column">
            <wp:posOffset>-626745</wp:posOffset>
          </wp:positionH>
          <wp:positionV relativeFrom="paragraph">
            <wp:posOffset>-1403985</wp:posOffset>
          </wp:positionV>
          <wp:extent cx="968400" cy="734400"/>
          <wp:effectExtent l="0" t="0" r="3175" b="8890"/>
          <wp:wrapSquare wrapText="bothSides"/>
          <wp:docPr id="6" name="Picture 21" descr="PwC_fl_4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C_fl_4cp"/>
                  <pic:cNvPicPr>
                    <a:picLocks noChangeAspect="1" noChangeArrowheads="1"/>
                  </pic:cNvPicPr>
                </pic:nvPicPr>
                <pic:blipFill>
                  <a:blip r:embed="rId1">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8400" cy="734400"/>
                  </a:xfrm>
                  <a:prstGeom prst="rect">
                    <a:avLst/>
                  </a:prstGeom>
                  <a:noFill/>
                </pic:spPr>
              </pic:pic>
            </a:graphicData>
          </a:graphic>
        </wp:anchor>
      </w:drawing>
    </w:r>
    <w:r w:rsidRPr="00C6697D">
      <w:rPr>
        <w:rFonts w:ascii="Georgia" w:eastAsia="Times New Roman" w:hAnsi="Georgia" w:cs="Times New Roman"/>
        <w:b/>
        <w:color w:val="auto"/>
        <w:sz w:val="20"/>
        <w:szCs w:val="20"/>
      </w:rPr>
      <w:t xml:space="preserve">Relatório dos auditores independentes </w:t>
    </w:r>
  </w:p>
  <w:p w:rsidR="008A6813" w:rsidRPr="00C6697D" w:rsidRDefault="008A6813" w:rsidP="00E67485">
    <w:pPr>
      <w:spacing w:after="0" w:line="230" w:lineRule="auto"/>
      <w:rPr>
        <w:rFonts w:ascii="Georgia" w:eastAsia="Times New Roman" w:hAnsi="Georgia" w:cs="Times New Roman"/>
        <w:b/>
        <w:color w:val="auto"/>
        <w:sz w:val="20"/>
        <w:szCs w:val="20"/>
      </w:rPr>
    </w:pPr>
    <w:proofErr w:type="gramStart"/>
    <w:r w:rsidRPr="00C6697D">
      <w:rPr>
        <w:rFonts w:ascii="Georgia" w:eastAsia="Times New Roman" w:hAnsi="Georgia" w:cs="Times New Roman"/>
        <w:b/>
        <w:color w:val="auto"/>
        <w:sz w:val="20"/>
        <w:szCs w:val="20"/>
      </w:rPr>
      <w:t>sobre</w:t>
    </w:r>
    <w:proofErr w:type="gramEnd"/>
    <w:r w:rsidRPr="00C6697D">
      <w:rPr>
        <w:rFonts w:ascii="Georgia" w:eastAsia="Times New Roman" w:hAnsi="Georgia" w:cs="Times New Roman"/>
        <w:b/>
        <w:color w:val="auto"/>
        <w:sz w:val="20"/>
        <w:szCs w:val="20"/>
      </w:rPr>
      <w:t xml:space="preserve"> as demonstrações financeiras</w:t>
    </w:r>
  </w:p>
  <w:p w:rsidR="008A6813" w:rsidRDefault="008A681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Pr="001B47AA" w:rsidRDefault="008A6813" w:rsidP="000F4822">
    <w:pPr>
      <w:contextualSpacing/>
      <w:rPr>
        <w:rFonts w:ascii="Times New Roman" w:hAnsi="Times New Roman"/>
        <w:b/>
        <w:i/>
        <w:color w:val="000000" w:themeColor="text1"/>
        <w:sz w:val="18"/>
        <w:szCs w:val="26"/>
      </w:rPr>
    </w:pPr>
    <w:proofErr w:type="spellStart"/>
    <w:r w:rsidRPr="001B47AA">
      <w:rPr>
        <w:rFonts w:ascii="Times New Roman" w:hAnsi="Times New Roman"/>
        <w:b/>
        <w:i/>
        <w:color w:val="000000" w:themeColor="text1"/>
        <w:sz w:val="18"/>
        <w:szCs w:val="26"/>
      </w:rPr>
      <w:t>Battistella</w:t>
    </w:r>
    <w:proofErr w:type="spellEnd"/>
    <w:r w:rsidRPr="001B47AA">
      <w:rPr>
        <w:rFonts w:ascii="Times New Roman" w:hAnsi="Times New Roman"/>
        <w:b/>
        <w:i/>
        <w:color w:val="000000" w:themeColor="text1"/>
        <w:sz w:val="18"/>
        <w:szCs w:val="26"/>
      </w:rPr>
      <w:t xml:space="preserve"> Administração e Participações S.A</w:t>
    </w:r>
  </w:p>
  <w:p w:rsidR="008A6813" w:rsidRPr="000E7CDE" w:rsidRDefault="008A6813" w:rsidP="000F4822">
    <w:pPr>
      <w:pStyle w:val="Ttulo2"/>
      <w:rPr>
        <w:rFonts w:ascii="Georgia" w:hAnsi="Georgia"/>
        <w:color w:val="auto"/>
        <w:sz w:val="20"/>
      </w:rPr>
    </w:pPr>
    <w:r w:rsidRPr="000E7CDE">
      <w:rPr>
        <w:rFonts w:ascii="Georgia" w:hAnsi="Georgia"/>
        <w:color w:val="auto"/>
        <w:sz w:val="20"/>
      </w:rPr>
      <w:t>Notas e</w:t>
    </w:r>
    <w:r>
      <w:rPr>
        <w:rFonts w:ascii="Georgia" w:hAnsi="Georgia"/>
        <w:color w:val="auto"/>
        <w:sz w:val="20"/>
      </w:rPr>
      <w:t xml:space="preserve">xplicativas da administração às </w:t>
    </w:r>
    <w:r w:rsidRPr="000E7CDE">
      <w:rPr>
        <w:rFonts w:ascii="Georgia" w:hAnsi="Georgia"/>
        <w:color w:val="auto"/>
        <w:sz w:val="20"/>
      </w:rPr>
      <w:t xml:space="preserve">demonstrações </w:t>
    </w:r>
    <w:r w:rsidRPr="000E7CDE">
      <w:rPr>
        <w:rFonts w:ascii="Georgia" w:hAnsi="Georgia"/>
        <w:color w:val="auto"/>
        <w:sz w:val="20"/>
      </w:rPr>
      <w:br/>
      <w:t>financeiras em 3</w:t>
    </w:r>
    <w:r>
      <w:rPr>
        <w:rFonts w:ascii="Georgia" w:hAnsi="Georgia"/>
        <w:color w:val="auto"/>
        <w:sz w:val="20"/>
      </w:rPr>
      <w:t>1</w:t>
    </w:r>
    <w:r w:rsidRPr="000E7CDE">
      <w:rPr>
        <w:rFonts w:ascii="Georgia" w:hAnsi="Georgia"/>
        <w:color w:val="auto"/>
        <w:sz w:val="20"/>
      </w:rPr>
      <w:t xml:space="preserve"> </w:t>
    </w:r>
    <w:r>
      <w:rPr>
        <w:rFonts w:ascii="Georgia" w:hAnsi="Georgia"/>
        <w:color w:val="auto"/>
        <w:sz w:val="20"/>
      </w:rPr>
      <w:t>de dezembro de 2018</w:t>
    </w:r>
  </w:p>
  <w:p w:rsidR="008A6813" w:rsidRPr="000F4822" w:rsidRDefault="008A6813" w:rsidP="000F4822">
    <w:pPr>
      <w:pStyle w:val="Ttulo2"/>
      <w:pBdr>
        <w:bottom w:val="single" w:sz="6" w:space="1" w:color="auto"/>
      </w:pBdr>
      <w:rPr>
        <w:rFonts w:ascii="Georgia" w:hAnsi="Georgia"/>
        <w:color w:val="auto"/>
        <w:sz w:val="16"/>
        <w:szCs w:val="16"/>
      </w:rPr>
    </w:pPr>
    <w:r w:rsidRPr="000E7CDE">
      <w:rPr>
        <w:rFonts w:ascii="Georgia" w:hAnsi="Georgia"/>
        <w:color w:val="auto"/>
        <w:sz w:val="16"/>
        <w:szCs w:val="16"/>
      </w:rPr>
      <w:t xml:space="preserve">Em milhares de reais, exceto quando indicado de outra </w:t>
    </w:r>
    <w:proofErr w:type="gramStart"/>
    <w:r w:rsidRPr="000E7CDE">
      <w:rPr>
        <w:rFonts w:ascii="Georgia" w:hAnsi="Georgia"/>
        <w:color w:val="auto"/>
        <w:sz w:val="16"/>
        <w:szCs w:val="16"/>
      </w:rPr>
      <w:t>forma</w:t>
    </w:r>
    <w:proofErr w:type="gram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Pr="001B47AA" w:rsidRDefault="008A6813" w:rsidP="000F4822">
    <w:pPr>
      <w:contextualSpacing/>
      <w:rPr>
        <w:rFonts w:ascii="Times New Roman" w:hAnsi="Times New Roman"/>
        <w:b/>
        <w:i/>
        <w:color w:val="000000" w:themeColor="text1"/>
        <w:sz w:val="18"/>
        <w:szCs w:val="26"/>
      </w:rPr>
    </w:pPr>
    <w:proofErr w:type="spellStart"/>
    <w:r w:rsidRPr="001B47AA">
      <w:rPr>
        <w:rFonts w:ascii="Times New Roman" w:hAnsi="Times New Roman"/>
        <w:b/>
        <w:i/>
        <w:color w:val="000000" w:themeColor="text1"/>
        <w:sz w:val="18"/>
        <w:szCs w:val="26"/>
      </w:rPr>
      <w:t>Battistella</w:t>
    </w:r>
    <w:proofErr w:type="spellEnd"/>
    <w:r w:rsidRPr="001B47AA">
      <w:rPr>
        <w:rFonts w:ascii="Times New Roman" w:hAnsi="Times New Roman"/>
        <w:b/>
        <w:i/>
        <w:color w:val="000000" w:themeColor="text1"/>
        <w:sz w:val="18"/>
        <w:szCs w:val="26"/>
      </w:rPr>
      <w:t xml:space="preserve"> Administração e Participações S.A</w:t>
    </w:r>
  </w:p>
  <w:p w:rsidR="008A6813" w:rsidRPr="000E7CDE" w:rsidRDefault="008A6813" w:rsidP="000F4822">
    <w:pPr>
      <w:pStyle w:val="Ttulo2"/>
      <w:rPr>
        <w:rFonts w:ascii="Georgia" w:hAnsi="Georgia"/>
        <w:color w:val="auto"/>
        <w:sz w:val="20"/>
      </w:rPr>
    </w:pPr>
    <w:r w:rsidRPr="000E7CDE">
      <w:rPr>
        <w:rFonts w:ascii="Georgia" w:hAnsi="Georgia"/>
        <w:color w:val="auto"/>
        <w:sz w:val="20"/>
      </w:rPr>
      <w:t>Notas e</w:t>
    </w:r>
    <w:r>
      <w:rPr>
        <w:rFonts w:ascii="Georgia" w:hAnsi="Georgia"/>
        <w:color w:val="auto"/>
        <w:sz w:val="20"/>
      </w:rPr>
      <w:t xml:space="preserve">xplicativas da administração às </w:t>
    </w:r>
    <w:r w:rsidRPr="000E7CDE">
      <w:rPr>
        <w:rFonts w:ascii="Georgia" w:hAnsi="Georgia"/>
        <w:color w:val="auto"/>
        <w:sz w:val="20"/>
      </w:rPr>
      <w:t xml:space="preserve">demonstrações </w:t>
    </w:r>
    <w:r w:rsidRPr="000E7CDE">
      <w:rPr>
        <w:rFonts w:ascii="Georgia" w:hAnsi="Georgia"/>
        <w:color w:val="auto"/>
        <w:sz w:val="20"/>
      </w:rPr>
      <w:br/>
      <w:t>financeiras em 3</w:t>
    </w:r>
    <w:r>
      <w:rPr>
        <w:rFonts w:ascii="Georgia" w:hAnsi="Georgia"/>
        <w:color w:val="auto"/>
        <w:sz w:val="20"/>
      </w:rPr>
      <w:t>1</w:t>
    </w:r>
    <w:r w:rsidRPr="000E7CDE">
      <w:rPr>
        <w:rFonts w:ascii="Georgia" w:hAnsi="Georgia"/>
        <w:color w:val="auto"/>
        <w:sz w:val="20"/>
      </w:rPr>
      <w:t xml:space="preserve"> </w:t>
    </w:r>
    <w:r>
      <w:rPr>
        <w:rFonts w:ascii="Georgia" w:hAnsi="Georgia"/>
        <w:color w:val="auto"/>
        <w:sz w:val="20"/>
      </w:rPr>
      <w:t>de dezembro de 2018</w:t>
    </w:r>
  </w:p>
  <w:p w:rsidR="008A6813" w:rsidRPr="000E7CDE" w:rsidRDefault="008A6813" w:rsidP="000F4822">
    <w:pPr>
      <w:pStyle w:val="Ttulo2"/>
      <w:pBdr>
        <w:bottom w:val="single" w:sz="6" w:space="1" w:color="auto"/>
      </w:pBdr>
      <w:rPr>
        <w:rFonts w:ascii="Georgia" w:hAnsi="Georgia"/>
        <w:color w:val="auto"/>
        <w:sz w:val="16"/>
        <w:szCs w:val="16"/>
      </w:rPr>
    </w:pPr>
    <w:r w:rsidRPr="000E7CDE">
      <w:rPr>
        <w:rFonts w:ascii="Georgia" w:hAnsi="Georgia"/>
        <w:color w:val="auto"/>
        <w:sz w:val="16"/>
        <w:szCs w:val="16"/>
      </w:rPr>
      <w:t xml:space="preserve">Em milhares de reais, exceto quando indicado de outra </w:t>
    </w:r>
    <w:proofErr w:type="gramStart"/>
    <w:r w:rsidRPr="000E7CDE">
      <w:rPr>
        <w:rFonts w:ascii="Georgia" w:hAnsi="Georgia"/>
        <w:color w:val="auto"/>
        <w:sz w:val="16"/>
        <w:szCs w:val="16"/>
      </w:rPr>
      <w:t>forma</w:t>
    </w:r>
    <w:proofErr w:type="gramEnd"/>
  </w:p>
  <w:p w:rsidR="008A6813" w:rsidRPr="00811CC0" w:rsidRDefault="008A6813" w:rsidP="00811CC0">
    <w:pPr>
      <w:pStyle w:val="Cabealho"/>
      <w:widowControl w:val="0"/>
      <w:tabs>
        <w:tab w:val="clear" w:pos="4252"/>
        <w:tab w:val="clear" w:pos="8504"/>
      </w:tabs>
      <w:rPr>
        <w:rFonts w:ascii="Georgia" w:hAnsi="Georgia"/>
        <w:color w:val="auto"/>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13" w:rsidRPr="001B47AA" w:rsidRDefault="008A6813" w:rsidP="000F4822">
    <w:pPr>
      <w:contextualSpacing/>
      <w:rPr>
        <w:rFonts w:ascii="Times New Roman" w:hAnsi="Times New Roman"/>
        <w:b/>
        <w:i/>
        <w:color w:val="000000" w:themeColor="text1"/>
        <w:sz w:val="18"/>
        <w:szCs w:val="26"/>
      </w:rPr>
    </w:pPr>
    <w:proofErr w:type="spellStart"/>
    <w:r w:rsidRPr="001B47AA">
      <w:rPr>
        <w:rFonts w:ascii="Times New Roman" w:hAnsi="Times New Roman"/>
        <w:b/>
        <w:i/>
        <w:color w:val="000000" w:themeColor="text1"/>
        <w:sz w:val="18"/>
        <w:szCs w:val="26"/>
      </w:rPr>
      <w:t>Battistella</w:t>
    </w:r>
    <w:proofErr w:type="spellEnd"/>
    <w:r w:rsidRPr="001B47AA">
      <w:rPr>
        <w:rFonts w:ascii="Times New Roman" w:hAnsi="Times New Roman"/>
        <w:b/>
        <w:i/>
        <w:color w:val="000000" w:themeColor="text1"/>
        <w:sz w:val="18"/>
        <w:szCs w:val="26"/>
      </w:rPr>
      <w:t xml:space="preserve"> Administração e Participações S.A</w:t>
    </w:r>
  </w:p>
  <w:p w:rsidR="008A6813" w:rsidRPr="000E7CDE" w:rsidRDefault="008A6813" w:rsidP="000F4822">
    <w:pPr>
      <w:pStyle w:val="Ttulo2"/>
      <w:rPr>
        <w:rFonts w:ascii="Georgia" w:hAnsi="Georgia"/>
        <w:color w:val="auto"/>
        <w:sz w:val="20"/>
      </w:rPr>
    </w:pPr>
    <w:r w:rsidRPr="000E7CDE">
      <w:rPr>
        <w:rFonts w:ascii="Georgia" w:hAnsi="Georgia"/>
        <w:color w:val="auto"/>
        <w:sz w:val="20"/>
      </w:rPr>
      <w:t>Notas e</w:t>
    </w:r>
    <w:r>
      <w:rPr>
        <w:rFonts w:ascii="Georgia" w:hAnsi="Georgia"/>
        <w:color w:val="auto"/>
        <w:sz w:val="20"/>
      </w:rPr>
      <w:t xml:space="preserve">xplicativas da administração às </w:t>
    </w:r>
    <w:r w:rsidRPr="000E7CDE">
      <w:rPr>
        <w:rFonts w:ascii="Georgia" w:hAnsi="Georgia"/>
        <w:color w:val="auto"/>
        <w:sz w:val="20"/>
      </w:rPr>
      <w:t xml:space="preserve">demonstrações </w:t>
    </w:r>
    <w:r w:rsidRPr="000E7CDE">
      <w:rPr>
        <w:rFonts w:ascii="Georgia" w:hAnsi="Georgia"/>
        <w:color w:val="auto"/>
        <w:sz w:val="20"/>
      </w:rPr>
      <w:br/>
      <w:t>financeiras em 3</w:t>
    </w:r>
    <w:r>
      <w:rPr>
        <w:rFonts w:ascii="Georgia" w:hAnsi="Georgia"/>
        <w:color w:val="auto"/>
        <w:sz w:val="20"/>
      </w:rPr>
      <w:t>1</w:t>
    </w:r>
    <w:r w:rsidRPr="000E7CDE">
      <w:rPr>
        <w:rFonts w:ascii="Georgia" w:hAnsi="Georgia"/>
        <w:color w:val="auto"/>
        <w:sz w:val="20"/>
      </w:rPr>
      <w:t xml:space="preserve"> </w:t>
    </w:r>
    <w:r>
      <w:rPr>
        <w:rFonts w:ascii="Georgia" w:hAnsi="Georgia"/>
        <w:color w:val="auto"/>
        <w:sz w:val="20"/>
      </w:rPr>
      <w:t>de dezembro de 2018</w:t>
    </w:r>
  </w:p>
  <w:p w:rsidR="008A6813" w:rsidRPr="00F805EF" w:rsidRDefault="008A6813" w:rsidP="000F4822">
    <w:pPr>
      <w:pStyle w:val="Ttulo2"/>
      <w:pBdr>
        <w:bottom w:val="single" w:sz="6" w:space="1" w:color="auto"/>
      </w:pBdr>
    </w:pPr>
    <w:r w:rsidRPr="000E7CDE">
      <w:rPr>
        <w:rFonts w:ascii="Georgia" w:hAnsi="Georgia"/>
        <w:color w:val="auto"/>
        <w:sz w:val="16"/>
        <w:szCs w:val="16"/>
      </w:rPr>
      <w:t xml:space="preserve">Em milhares de reais, exceto quando indicado de outra </w:t>
    </w:r>
    <w:proofErr w:type="gramStart"/>
    <w:r w:rsidRPr="000E7CDE">
      <w:rPr>
        <w:rFonts w:ascii="Georgia" w:hAnsi="Georgia"/>
        <w:color w:val="auto"/>
        <w:sz w:val="16"/>
        <w:szCs w:val="16"/>
      </w:rPr>
      <w:t>forma</w:t>
    </w:r>
    <w:proofErr w:type="gram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A8" w:rsidRPr="001B47AA" w:rsidRDefault="005516A8" w:rsidP="000F4822">
    <w:pPr>
      <w:contextualSpacing/>
      <w:rPr>
        <w:rFonts w:ascii="Times New Roman" w:hAnsi="Times New Roman"/>
        <w:b/>
        <w:i/>
        <w:color w:val="000000" w:themeColor="text1"/>
        <w:sz w:val="18"/>
        <w:szCs w:val="26"/>
      </w:rPr>
    </w:pPr>
    <w:proofErr w:type="spellStart"/>
    <w:r w:rsidRPr="001B47AA">
      <w:rPr>
        <w:rFonts w:ascii="Times New Roman" w:hAnsi="Times New Roman"/>
        <w:b/>
        <w:i/>
        <w:color w:val="000000" w:themeColor="text1"/>
        <w:sz w:val="18"/>
        <w:szCs w:val="26"/>
      </w:rPr>
      <w:t>Battistella</w:t>
    </w:r>
    <w:proofErr w:type="spellEnd"/>
    <w:r w:rsidRPr="001B47AA">
      <w:rPr>
        <w:rFonts w:ascii="Times New Roman" w:hAnsi="Times New Roman"/>
        <w:b/>
        <w:i/>
        <w:color w:val="000000" w:themeColor="text1"/>
        <w:sz w:val="18"/>
        <w:szCs w:val="26"/>
      </w:rPr>
      <w:t xml:space="preserve"> Administração e Participações S.A</w:t>
    </w:r>
  </w:p>
  <w:p w:rsidR="005516A8" w:rsidRPr="000E7CDE" w:rsidRDefault="005516A8" w:rsidP="000F4822">
    <w:pPr>
      <w:pStyle w:val="Ttulo2"/>
      <w:rPr>
        <w:rFonts w:ascii="Georgia" w:hAnsi="Georgia"/>
        <w:color w:val="auto"/>
        <w:sz w:val="20"/>
      </w:rPr>
    </w:pPr>
    <w:r w:rsidRPr="000E7CDE">
      <w:rPr>
        <w:rFonts w:ascii="Georgia" w:hAnsi="Georgia"/>
        <w:color w:val="auto"/>
        <w:sz w:val="20"/>
      </w:rPr>
      <w:t>Notas e</w:t>
    </w:r>
    <w:r>
      <w:rPr>
        <w:rFonts w:ascii="Georgia" w:hAnsi="Georgia"/>
        <w:color w:val="auto"/>
        <w:sz w:val="20"/>
      </w:rPr>
      <w:t xml:space="preserve">xplicativas da administração às </w:t>
    </w:r>
    <w:r w:rsidRPr="000E7CDE">
      <w:rPr>
        <w:rFonts w:ascii="Georgia" w:hAnsi="Georgia"/>
        <w:color w:val="auto"/>
        <w:sz w:val="20"/>
      </w:rPr>
      <w:t xml:space="preserve">demonstrações </w:t>
    </w:r>
    <w:r w:rsidRPr="000E7CDE">
      <w:rPr>
        <w:rFonts w:ascii="Georgia" w:hAnsi="Georgia"/>
        <w:color w:val="auto"/>
        <w:sz w:val="20"/>
      </w:rPr>
      <w:br/>
      <w:t>financeiras em 3</w:t>
    </w:r>
    <w:r>
      <w:rPr>
        <w:rFonts w:ascii="Georgia" w:hAnsi="Georgia"/>
        <w:color w:val="auto"/>
        <w:sz w:val="20"/>
      </w:rPr>
      <w:t>1</w:t>
    </w:r>
    <w:r w:rsidRPr="000E7CDE">
      <w:rPr>
        <w:rFonts w:ascii="Georgia" w:hAnsi="Georgia"/>
        <w:color w:val="auto"/>
        <w:sz w:val="20"/>
      </w:rPr>
      <w:t xml:space="preserve"> </w:t>
    </w:r>
    <w:r>
      <w:rPr>
        <w:rFonts w:ascii="Georgia" w:hAnsi="Georgia"/>
        <w:color w:val="auto"/>
        <w:sz w:val="20"/>
      </w:rPr>
      <w:t>de dezembro de 2018</w:t>
    </w:r>
  </w:p>
  <w:p w:rsidR="005516A8" w:rsidRPr="00F805EF" w:rsidRDefault="005516A8" w:rsidP="000F4822">
    <w:pPr>
      <w:pStyle w:val="Ttulo2"/>
      <w:pBdr>
        <w:bottom w:val="single" w:sz="6" w:space="1" w:color="auto"/>
      </w:pBdr>
    </w:pPr>
    <w:r w:rsidRPr="000E7CDE">
      <w:rPr>
        <w:rFonts w:ascii="Georgia" w:hAnsi="Georgia"/>
        <w:color w:val="auto"/>
        <w:sz w:val="16"/>
        <w:szCs w:val="16"/>
      </w:rPr>
      <w:t xml:space="preserve">Em milhares de reais, exceto quando indicado de outra </w:t>
    </w:r>
    <w:proofErr w:type="gramStart"/>
    <w:r w:rsidRPr="000E7CDE">
      <w:rPr>
        <w:rFonts w:ascii="Georgia" w:hAnsi="Georgia"/>
        <w:color w:val="auto"/>
        <w:sz w:val="16"/>
        <w:szCs w:val="16"/>
      </w:rPr>
      <w:t>forma</w:t>
    </w:r>
    <w:proofErr w:type="gramEnd"/>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1B" w:rsidRPr="00A2571B" w:rsidRDefault="00A2571B" w:rsidP="00A257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88B72E"/>
    <w:lvl w:ilvl="0">
      <w:start w:val="1"/>
      <w:numFmt w:val="decimal"/>
      <w:pStyle w:val="Numerada"/>
      <w:lvlText w:val="%1."/>
      <w:lvlJc w:val="left"/>
      <w:pPr>
        <w:tabs>
          <w:tab w:val="num" w:pos="360"/>
        </w:tabs>
        <w:ind w:left="360" w:hanging="360"/>
      </w:pPr>
    </w:lvl>
  </w:abstractNum>
  <w:abstractNum w:abstractNumId="1">
    <w:nsid w:val="01083057"/>
    <w:multiLevelType w:val="hybridMultilevel"/>
    <w:tmpl w:val="2CB44000"/>
    <w:lvl w:ilvl="0" w:tplc="236C42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EE1AD3"/>
    <w:multiLevelType w:val="multilevel"/>
    <w:tmpl w:val="C6289EA0"/>
    <w:lvl w:ilvl="0">
      <w:start w:val="1"/>
      <w:numFmt w:val="lowerRoman"/>
      <w:pStyle w:val="DozeItalizo62"/>
      <w:lvlText w:val="(%1)"/>
      <w:lvlJc w:val="right"/>
      <w:pPr>
        <w:ind w:left="0" w:hanging="360"/>
      </w:pPr>
      <w:rPr>
        <w:rFonts w:ascii="Times New Roman" w:hAnsi="Times New Roman" w:hint="default"/>
        <w:b w:val="0"/>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
    <w:nsid w:val="07631459"/>
    <w:multiLevelType w:val="hybridMultilevel"/>
    <w:tmpl w:val="8872E1BC"/>
    <w:lvl w:ilvl="0" w:tplc="EC6EC51E">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
    <w:nsid w:val="096B79A7"/>
    <w:multiLevelType w:val="multilevel"/>
    <w:tmpl w:val="99C6CD6C"/>
    <w:lvl w:ilvl="0">
      <w:start w:val="1"/>
      <w:numFmt w:val="lowerRoman"/>
      <w:pStyle w:val="OnzeNegrito6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
    <w:nsid w:val="09E66AD7"/>
    <w:multiLevelType w:val="hybridMultilevel"/>
    <w:tmpl w:val="3A4E2D2C"/>
    <w:lvl w:ilvl="0" w:tplc="E0800F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247690"/>
    <w:multiLevelType w:val="multilevel"/>
    <w:tmpl w:val="7D90974C"/>
    <w:lvl w:ilvl="0">
      <w:start w:val="1"/>
      <w:numFmt w:val="lowerLetter"/>
      <w:pStyle w:val="Marcadora2Fonte7"/>
      <w:lvlText w:val="(%1)"/>
      <w:lvlJc w:val="right"/>
      <w:pPr>
        <w:ind w:left="0" w:hanging="360"/>
      </w:pPr>
      <w:rPr>
        <w:rFonts w:ascii="Times New Roman" w:hAnsi="Times New Roman"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8">
    <w:nsid w:val="0DD31A2B"/>
    <w:multiLevelType w:val="hybridMultilevel"/>
    <w:tmpl w:val="97D0A3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CD786D"/>
    <w:multiLevelType w:val="hybridMultilevel"/>
    <w:tmpl w:val="8F02A440"/>
    <w:lvl w:ilvl="0" w:tplc="40F2FE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1D674C"/>
    <w:multiLevelType w:val="multilevel"/>
    <w:tmpl w:val="6D7C8E4A"/>
    <w:lvl w:ilvl="0">
      <w:start w:val="1"/>
      <w:numFmt w:val="lowerLetter"/>
      <w:pStyle w:val="Marcadora2Fonte9"/>
      <w:lvlText w:val="(%1)"/>
      <w:lvlJc w:val="right"/>
      <w:pPr>
        <w:ind w:left="0" w:hanging="360"/>
      </w:pPr>
      <w:rPr>
        <w:rFonts w:ascii="Times New Roman" w:hAnsi="Times New Roman"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1">
    <w:nsid w:val="140A0710"/>
    <w:multiLevelType w:val="hybridMultilevel"/>
    <w:tmpl w:val="39B073F8"/>
    <w:lvl w:ilvl="0" w:tplc="10AAA45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16E34407"/>
    <w:multiLevelType w:val="hybridMultilevel"/>
    <w:tmpl w:val="D7AEAC0E"/>
    <w:lvl w:ilvl="0" w:tplc="5B14807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17710638"/>
    <w:multiLevelType w:val="multilevel"/>
    <w:tmpl w:val="70AE3C6A"/>
    <w:lvl w:ilvl="0">
      <w:start w:val="1"/>
      <w:numFmt w:val="decimal"/>
      <w:pStyle w:val="UmPontoNov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4">
    <w:nsid w:val="17E9686B"/>
    <w:multiLevelType w:val="hybridMultilevel"/>
    <w:tmpl w:val="06344E9E"/>
    <w:lvl w:ilvl="0" w:tplc="F8B4C81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80C2783"/>
    <w:multiLevelType w:val="multilevel"/>
    <w:tmpl w:val="D2FA7A1C"/>
    <w:lvl w:ilvl="0">
      <w:start w:val="1"/>
      <w:numFmt w:val="upperRoman"/>
      <w:pStyle w:val="RomanoQuatorzeNovo"/>
      <w:lvlText w:val="%1"/>
      <w:lvlJc w:val="right"/>
      <w:pPr>
        <w:ind w:left="0" w:hanging="360"/>
      </w:pPr>
      <w:rPr>
        <w:rFonts w:ascii="Times New Roman" w:hAnsi="Times New Roman" w:hint="default"/>
        <w:b/>
        <w:i w:val="0"/>
        <w:sz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6">
    <w:nsid w:val="1AF71980"/>
    <w:multiLevelType w:val="hybridMultilevel"/>
    <w:tmpl w:val="94B46682"/>
    <w:lvl w:ilvl="0" w:tplc="1D3A79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1CDE1CDB"/>
    <w:multiLevelType w:val="hybridMultilevel"/>
    <w:tmpl w:val="A784F60A"/>
    <w:lvl w:ilvl="0" w:tplc="72FCA4C2">
      <w:start w:val="11"/>
      <w:numFmt w:val="bullet"/>
      <w:pStyle w:val="Marcador2"/>
      <w:lvlText w:val=""/>
      <w:lvlJc w:val="right"/>
      <w:pPr>
        <w:ind w:left="360" w:hanging="360"/>
      </w:pPr>
      <w:rPr>
        <w:rFonts w:ascii="Symbol" w:hAnsi="Symbol" w:cs="Times New Roman" w:hint="default"/>
        <w:color w:val="auto"/>
        <w:sz w:val="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1DC00F6A"/>
    <w:multiLevelType w:val="multilevel"/>
    <w:tmpl w:val="F71A55E0"/>
    <w:lvl w:ilvl="0">
      <w:start w:val="1"/>
      <w:numFmt w:val="decimal"/>
      <w:pStyle w:val="UmPontoNovo9"/>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9">
    <w:nsid w:val="1E234DF3"/>
    <w:multiLevelType w:val="hybridMultilevel"/>
    <w:tmpl w:val="8688A398"/>
    <w:lvl w:ilvl="0" w:tplc="51F0D2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E9F790E"/>
    <w:multiLevelType w:val="multilevel"/>
    <w:tmpl w:val="F434F3C8"/>
    <w:lvl w:ilvl="0">
      <w:start w:val="1"/>
      <w:numFmt w:val="lowerRoman"/>
      <w:pStyle w:val="Marcadori7"/>
      <w:lvlText w:val="(%1)"/>
      <w:lvlJc w:val="right"/>
      <w:pPr>
        <w:ind w:left="0" w:hanging="360"/>
      </w:pPr>
      <w:rPr>
        <w:rFonts w:ascii="Times New Roman" w:hAnsi="Times New Roman" w:hint="default"/>
        <w:b w:val="0"/>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1">
    <w:nsid w:val="20615E7C"/>
    <w:multiLevelType w:val="hybridMultilevel"/>
    <w:tmpl w:val="19B204C8"/>
    <w:lvl w:ilvl="0" w:tplc="C80CF70A">
      <w:start w:val="1"/>
      <w:numFmt w:val="bullet"/>
      <w:pStyle w:val="Bodycopybullet"/>
      <w:lvlText w:val=""/>
      <w:lvlJc w:val="left"/>
      <w:pPr>
        <w:tabs>
          <w:tab w:val="num" w:pos="540"/>
        </w:tabs>
        <w:ind w:left="537" w:hanging="357"/>
      </w:pPr>
      <w:rPr>
        <w:rFonts w:ascii="Symbol" w:hAnsi="Symbol" w:hint="default"/>
      </w:rPr>
    </w:lvl>
    <w:lvl w:ilvl="1" w:tplc="04160019">
      <w:start w:val="1"/>
      <w:numFmt w:val="bullet"/>
      <w:lvlText w:val=""/>
      <w:lvlJc w:val="left"/>
      <w:pPr>
        <w:tabs>
          <w:tab w:val="num" w:pos="1269"/>
        </w:tabs>
        <w:ind w:left="1269" w:hanging="576"/>
      </w:pPr>
      <w:rPr>
        <w:rFonts w:ascii="Symbol" w:hAnsi="Symbol" w:hint="default"/>
      </w:rPr>
    </w:lvl>
    <w:lvl w:ilvl="2" w:tplc="0416001B" w:tentative="1">
      <w:start w:val="1"/>
      <w:numFmt w:val="bullet"/>
      <w:lvlText w:val=""/>
      <w:lvlJc w:val="left"/>
      <w:pPr>
        <w:tabs>
          <w:tab w:val="num" w:pos="1773"/>
        </w:tabs>
        <w:ind w:left="1773" w:hanging="360"/>
      </w:pPr>
      <w:rPr>
        <w:rFonts w:ascii="Wingdings" w:hAnsi="Wingdings" w:hint="default"/>
      </w:rPr>
    </w:lvl>
    <w:lvl w:ilvl="3" w:tplc="0416000F" w:tentative="1">
      <w:start w:val="1"/>
      <w:numFmt w:val="bullet"/>
      <w:lvlText w:val=""/>
      <w:lvlJc w:val="left"/>
      <w:pPr>
        <w:tabs>
          <w:tab w:val="num" w:pos="2493"/>
        </w:tabs>
        <w:ind w:left="2493" w:hanging="360"/>
      </w:pPr>
      <w:rPr>
        <w:rFonts w:ascii="Symbol" w:hAnsi="Symbol" w:hint="default"/>
      </w:rPr>
    </w:lvl>
    <w:lvl w:ilvl="4" w:tplc="04160019" w:tentative="1">
      <w:start w:val="1"/>
      <w:numFmt w:val="bullet"/>
      <w:lvlText w:val="o"/>
      <w:lvlJc w:val="left"/>
      <w:pPr>
        <w:tabs>
          <w:tab w:val="num" w:pos="3213"/>
        </w:tabs>
        <w:ind w:left="3213" w:hanging="360"/>
      </w:pPr>
      <w:rPr>
        <w:rFonts w:ascii="Courier New" w:hAnsi="Courier New" w:cs="Courier New" w:hint="default"/>
      </w:rPr>
    </w:lvl>
    <w:lvl w:ilvl="5" w:tplc="0416001B" w:tentative="1">
      <w:start w:val="1"/>
      <w:numFmt w:val="bullet"/>
      <w:lvlText w:val=""/>
      <w:lvlJc w:val="left"/>
      <w:pPr>
        <w:tabs>
          <w:tab w:val="num" w:pos="3933"/>
        </w:tabs>
        <w:ind w:left="3933" w:hanging="360"/>
      </w:pPr>
      <w:rPr>
        <w:rFonts w:ascii="Wingdings" w:hAnsi="Wingdings" w:hint="default"/>
      </w:rPr>
    </w:lvl>
    <w:lvl w:ilvl="6" w:tplc="0416000F" w:tentative="1">
      <w:start w:val="1"/>
      <w:numFmt w:val="bullet"/>
      <w:lvlText w:val=""/>
      <w:lvlJc w:val="left"/>
      <w:pPr>
        <w:tabs>
          <w:tab w:val="num" w:pos="4653"/>
        </w:tabs>
        <w:ind w:left="4653" w:hanging="360"/>
      </w:pPr>
      <w:rPr>
        <w:rFonts w:ascii="Symbol" w:hAnsi="Symbol" w:hint="default"/>
      </w:rPr>
    </w:lvl>
    <w:lvl w:ilvl="7" w:tplc="04160019" w:tentative="1">
      <w:start w:val="1"/>
      <w:numFmt w:val="bullet"/>
      <w:lvlText w:val="o"/>
      <w:lvlJc w:val="left"/>
      <w:pPr>
        <w:tabs>
          <w:tab w:val="num" w:pos="5373"/>
        </w:tabs>
        <w:ind w:left="5373" w:hanging="360"/>
      </w:pPr>
      <w:rPr>
        <w:rFonts w:ascii="Courier New" w:hAnsi="Courier New" w:cs="Courier New" w:hint="default"/>
      </w:rPr>
    </w:lvl>
    <w:lvl w:ilvl="8" w:tplc="0416001B" w:tentative="1">
      <w:start w:val="1"/>
      <w:numFmt w:val="bullet"/>
      <w:lvlText w:val=""/>
      <w:lvlJc w:val="left"/>
      <w:pPr>
        <w:tabs>
          <w:tab w:val="num" w:pos="6093"/>
        </w:tabs>
        <w:ind w:left="6093" w:hanging="360"/>
      </w:pPr>
      <w:rPr>
        <w:rFonts w:ascii="Wingdings" w:hAnsi="Wingdings" w:hint="default"/>
      </w:rPr>
    </w:lvl>
  </w:abstractNum>
  <w:abstractNum w:abstractNumId="22">
    <w:nsid w:val="231635F1"/>
    <w:multiLevelType w:val="hybridMultilevel"/>
    <w:tmpl w:val="3EB65A6E"/>
    <w:lvl w:ilvl="0" w:tplc="69625C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3C504A6"/>
    <w:multiLevelType w:val="multilevel"/>
    <w:tmpl w:val="A5F05042"/>
    <w:lvl w:ilvl="0">
      <w:start w:val="1"/>
      <w:numFmt w:val="decimal"/>
      <w:pStyle w:val="UmPontoNov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4">
    <w:nsid w:val="269E4717"/>
    <w:multiLevelType w:val="hybridMultilevel"/>
    <w:tmpl w:val="D316AC90"/>
    <w:lvl w:ilvl="0" w:tplc="EEFA754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71F13A5"/>
    <w:multiLevelType w:val="multilevel"/>
    <w:tmpl w:val="5254B046"/>
    <w:lvl w:ilvl="0">
      <w:start w:val="1"/>
      <w:numFmt w:val="lowerLetter"/>
      <w:pStyle w:val="Corpodotexto14Negrito5"/>
      <w:lvlText w:val="%1."/>
      <w:lvlJc w:val="right"/>
      <w:pPr>
        <w:ind w:left="0" w:hanging="360"/>
      </w:pPr>
      <w:rPr>
        <w:rFonts w:hint="default"/>
      </w:rPr>
    </w:lvl>
    <w:lvl w:ilvl="1">
      <w:start w:val="1"/>
      <w:numFmt w:val="decimal"/>
      <w:pStyle w:val="Corpodotexto12Negrito5"/>
      <w:lvlText w:val="%1.%2"/>
      <w:lvlJc w:val="right"/>
      <w:pPr>
        <w:ind w:left="0" w:hanging="360"/>
      </w:pPr>
      <w:rPr>
        <w:rFonts w:ascii="Times New Roman" w:hAnsi="Times New Roman" w:hint="default"/>
        <w:b/>
        <w:i w:val="0"/>
        <w:sz w:val="24"/>
      </w:rPr>
    </w:lvl>
    <w:lvl w:ilvl="2">
      <w:start w:val="1"/>
      <w:numFmt w:val="decimal"/>
      <w:pStyle w:val="Corpodotexto12NegritoItalico5"/>
      <w:lvlText w:val="%1.%2.%3"/>
      <w:lvlJc w:val="right"/>
      <w:pPr>
        <w:ind w:left="0" w:hanging="360"/>
      </w:pPr>
      <w:rPr>
        <w:rFonts w:ascii="Times New Roman" w:hAnsi="Times New Roman" w:hint="default"/>
        <w:b/>
        <w:i/>
        <w:sz w:val="24"/>
      </w:rPr>
    </w:lvl>
    <w:lvl w:ilvl="3">
      <w:start w:val="1"/>
      <w:numFmt w:val="decimal"/>
      <w:pStyle w:val="Corpodotexto12Italico5"/>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6">
    <w:nsid w:val="284D56B0"/>
    <w:multiLevelType w:val="multilevel"/>
    <w:tmpl w:val="D4009584"/>
    <w:lvl w:ilvl="0">
      <w:start w:val="11"/>
      <w:numFmt w:val="bullet"/>
      <w:pStyle w:val="MarcadorQuadrado"/>
      <w:lvlText w:val=""/>
      <w:lvlJc w:val="right"/>
      <w:pPr>
        <w:ind w:left="0" w:hanging="360"/>
      </w:pPr>
      <w:rPr>
        <w:rFonts w:ascii="Wingdings" w:hAnsi="Wingdings" w:cs="Times New Roman" w:hint="default"/>
        <w:sz w:val="22"/>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o"/>
      <w:lvlJc w:val="left"/>
      <w:pPr>
        <w:ind w:left="0" w:hanging="360"/>
      </w:pPr>
      <w:rPr>
        <w:rFonts w:ascii="Courier New" w:hAnsi="Courier New" w:cs="Courier New" w:hint="default"/>
      </w:rPr>
    </w:lvl>
    <w:lvl w:ilvl="5">
      <w:start w:val="1"/>
      <w:numFmt w:val="bullet"/>
      <w:lvlText w:val=""/>
      <w:lvlJc w:val="left"/>
      <w:pPr>
        <w:ind w:left="0" w:hanging="360"/>
      </w:pPr>
      <w:rPr>
        <w:rFonts w:ascii="Wingdings" w:hAnsi="Wingdings" w:hint="default"/>
      </w:rPr>
    </w:lvl>
    <w:lvl w:ilvl="6">
      <w:start w:val="1"/>
      <w:numFmt w:val="bullet"/>
      <w:lvlText w:val=""/>
      <w:lvlJc w:val="left"/>
      <w:pPr>
        <w:ind w:left="0" w:hanging="360"/>
      </w:pPr>
      <w:rPr>
        <w:rFonts w:ascii="Symbol" w:hAnsi="Symbol" w:hint="default"/>
      </w:rPr>
    </w:lvl>
    <w:lvl w:ilvl="7">
      <w:start w:val="1"/>
      <w:numFmt w:val="bullet"/>
      <w:lvlText w:val="o"/>
      <w:lvlJc w:val="left"/>
      <w:pPr>
        <w:ind w:left="0" w:hanging="360"/>
      </w:pPr>
      <w:rPr>
        <w:rFonts w:ascii="Courier New" w:hAnsi="Courier New" w:cs="Courier New" w:hint="default"/>
      </w:rPr>
    </w:lvl>
    <w:lvl w:ilvl="8">
      <w:start w:val="1"/>
      <w:numFmt w:val="bullet"/>
      <w:lvlText w:val=""/>
      <w:lvlJc w:val="left"/>
      <w:pPr>
        <w:ind w:left="0" w:hanging="360"/>
      </w:pPr>
      <w:rPr>
        <w:rFonts w:ascii="Wingdings" w:hAnsi="Wingdings" w:hint="default"/>
      </w:rPr>
    </w:lvl>
  </w:abstractNum>
  <w:abstractNum w:abstractNumId="27">
    <w:nsid w:val="2A6B0796"/>
    <w:multiLevelType w:val="hybridMultilevel"/>
    <w:tmpl w:val="17A43B9C"/>
    <w:lvl w:ilvl="0" w:tplc="69625C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ADA2C7E"/>
    <w:multiLevelType w:val="hybridMultilevel"/>
    <w:tmpl w:val="7F52CA6C"/>
    <w:lvl w:ilvl="0" w:tplc="627451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30">
    <w:nsid w:val="2E744B70"/>
    <w:multiLevelType w:val="multilevel"/>
    <w:tmpl w:val="3FACFB96"/>
    <w:lvl w:ilvl="0">
      <w:start w:val="1"/>
      <w:numFmt w:val="lowerLetter"/>
      <w:pStyle w:val="Corpodotexto12NegritoItlico2"/>
      <w:lvlText w:val="%1."/>
      <w:lvlJc w:val="right"/>
      <w:pPr>
        <w:ind w:left="0" w:hanging="360"/>
      </w:pPr>
      <w:rPr>
        <w:rFonts w:ascii="Times New Roman" w:hAnsi="Times New Roman" w:hint="default"/>
        <w:b/>
        <w:i/>
        <w:sz w:val="24"/>
      </w:rPr>
    </w:lvl>
    <w:lvl w:ilvl="1">
      <w:start w:val="1"/>
      <w:numFmt w:val="decimal"/>
      <w:pStyle w:val="Corpodotexto12Itlico2"/>
      <w:lvlText w:val="%1.%2"/>
      <w:lvlJc w:val="right"/>
      <w:pPr>
        <w:ind w:left="0" w:hanging="360"/>
      </w:pPr>
      <w:rPr>
        <w:rFonts w:ascii="Times New Roman" w:hAnsi="Times New Roman" w:hint="default"/>
        <w:b w:val="0"/>
        <w:i/>
        <w:sz w:val="24"/>
      </w:rPr>
    </w:lvl>
    <w:lvl w:ilvl="2">
      <w:start w:val="1"/>
      <w:numFmt w:val="decimal"/>
      <w:pStyle w:val="Corpodotexto11Negrito2"/>
      <w:lvlText w:val="%1.%2.%3"/>
      <w:lvlJc w:val="right"/>
      <w:pPr>
        <w:ind w:left="0" w:hanging="360"/>
      </w:pPr>
      <w:rPr>
        <w:rFonts w:ascii="Times New Roman" w:hAnsi="Times New Roman" w:hint="default"/>
        <w:b/>
        <w:i w:val="0"/>
        <w:sz w:val="22"/>
      </w:rPr>
    </w:lvl>
    <w:lvl w:ilvl="3">
      <w:start w:val="1"/>
      <w:numFmt w:val="decimal"/>
      <w:pStyle w:val="Corpodotexto11NegritoItlico2"/>
      <w:lvlText w:val="%1.%2.%3.%4"/>
      <w:lvlJc w:val="right"/>
      <w:pPr>
        <w:ind w:left="0" w:hanging="360"/>
      </w:pPr>
      <w:rPr>
        <w:rFonts w:ascii="Times New Roman" w:hAnsi="Times New Roman" w:hint="default"/>
        <w:b/>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1">
    <w:nsid w:val="2E8020CC"/>
    <w:multiLevelType w:val="multilevel"/>
    <w:tmpl w:val="BD6C88D6"/>
    <w:lvl w:ilvl="0">
      <w:start w:val="1"/>
      <w:numFmt w:val="lowerRoman"/>
      <w:pStyle w:val="MarcadorRomanoMinuscul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2">
    <w:nsid w:val="2E8E3DA3"/>
    <w:multiLevelType w:val="multilevel"/>
    <w:tmpl w:val="549EBC56"/>
    <w:lvl w:ilvl="0">
      <w:start w:val="1"/>
      <w:numFmt w:val="lowerRoman"/>
      <w:pStyle w:val="Marcadori"/>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righ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right"/>
      <w:pPr>
        <w:ind w:left="0" w:hanging="360"/>
      </w:pPr>
      <w:rPr>
        <w:rFonts w:hint="default"/>
      </w:rPr>
    </w:lvl>
    <w:lvl w:ilvl="7">
      <w:start w:val="1"/>
      <w:numFmt w:val="lowerLetter"/>
      <w:lvlText w:val="%8."/>
      <w:lvlJc w:val="right"/>
      <w:pPr>
        <w:ind w:left="0" w:hanging="360"/>
      </w:pPr>
      <w:rPr>
        <w:rFonts w:hint="default"/>
      </w:rPr>
    </w:lvl>
    <w:lvl w:ilvl="8">
      <w:start w:val="1"/>
      <w:numFmt w:val="lowerRoman"/>
      <w:lvlText w:val="%9."/>
      <w:lvlJc w:val="right"/>
      <w:pPr>
        <w:ind w:left="0" w:hanging="360"/>
      </w:pPr>
      <w:rPr>
        <w:rFonts w:hint="default"/>
      </w:rPr>
    </w:lvl>
  </w:abstractNum>
  <w:abstractNum w:abstractNumId="33">
    <w:nsid w:val="2EB35775"/>
    <w:multiLevelType w:val="multilevel"/>
    <w:tmpl w:val="B4CA3432"/>
    <w:lvl w:ilvl="0">
      <w:start w:val="1"/>
      <w:numFmt w:val="decimal"/>
      <w:pStyle w:val="CartaKPMG1"/>
      <w:lvlText w:val="%1"/>
      <w:lvlJc w:val="right"/>
      <w:pPr>
        <w:ind w:left="0" w:hanging="360"/>
      </w:pPr>
      <w:rPr>
        <w:rFonts w:ascii="Times New Roman" w:hAnsi="Times New Roman" w:cs="Times New Roman" w:hint="default"/>
        <w:b/>
        <w:i w:val="0"/>
        <w:sz w:val="22"/>
      </w:rPr>
    </w:lvl>
    <w:lvl w:ilvl="1">
      <w:start w:val="1"/>
      <w:numFmt w:val="decimal"/>
      <w:pStyle w:val="CartaKPMG2"/>
      <w:lvlText w:val="%1.%2"/>
      <w:lvlJc w:val="right"/>
      <w:pPr>
        <w:ind w:left="0" w:hanging="360"/>
      </w:pPr>
      <w:rPr>
        <w:rFonts w:ascii="Times New Roman" w:hAnsi="Times New Roman" w:cs="Times New Roman" w:hint="default"/>
        <w:b/>
        <w:i/>
        <w:sz w:val="22"/>
      </w:rPr>
    </w:lvl>
    <w:lvl w:ilvl="2">
      <w:start w:val="1"/>
      <w:numFmt w:val="decimal"/>
      <w:pStyle w:val="CartaKPMG3"/>
      <w:lvlText w:val="%1.%2.%3"/>
      <w:lvlJc w:val="right"/>
      <w:pPr>
        <w:ind w:left="0" w:hanging="360"/>
      </w:pPr>
      <w:rPr>
        <w:rFonts w:ascii="Times New Roman" w:hAnsi="Times New Roman" w:cs="Times New Roman" w:hint="default"/>
        <w:b w:val="0"/>
        <w:i/>
        <w:sz w:val="22"/>
      </w:rPr>
    </w:lvl>
    <w:lvl w:ilvl="3">
      <w:start w:val="1"/>
      <w:numFmt w:val="decimal"/>
      <w:pStyle w:val="CartaKPMG4"/>
      <w:lvlText w:val="%1.%2.%3.%4"/>
      <w:lvlJc w:val="right"/>
      <w:pPr>
        <w:ind w:left="0" w:hanging="360"/>
      </w:pPr>
      <w:rPr>
        <w:rFonts w:ascii="Times New Roman" w:hAnsi="Times New Roman" w:cs="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4">
    <w:nsid w:val="31204EE4"/>
    <w:multiLevelType w:val="multilevel"/>
    <w:tmpl w:val="36E2FE0C"/>
    <w:lvl w:ilvl="0">
      <w:start w:val="1"/>
      <w:numFmt w:val="lowerLetter"/>
      <w:pStyle w:val="AParentesesNovo"/>
      <w:lvlText w:val="(%1)"/>
      <w:lvlJc w:val="right"/>
      <w:pPr>
        <w:ind w:left="0" w:hanging="360"/>
      </w:pPr>
      <w:rPr>
        <w:rFonts w:ascii="Times New Roman" w:hAnsi="Times New Roman" w:hint="default"/>
        <w:b w:val="0"/>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5">
    <w:nsid w:val="325224AC"/>
    <w:multiLevelType w:val="multilevel"/>
    <w:tmpl w:val="72B03E24"/>
    <w:lvl w:ilvl="0">
      <w:start w:val="1"/>
      <w:numFmt w:val="upperRoman"/>
      <w:pStyle w:val="RomanoDezesseisNovo"/>
      <w:lvlText w:val="%1"/>
      <w:lvlJc w:val="right"/>
      <w:pPr>
        <w:ind w:left="0" w:hanging="360"/>
      </w:pPr>
      <w:rPr>
        <w:rFonts w:ascii="Times New Roman" w:hAnsi="Times New Roman" w:hint="default"/>
        <w:b/>
        <w:i w:val="0"/>
        <w:sz w:val="28"/>
        <w:szCs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6">
    <w:nsid w:val="33311B20"/>
    <w:multiLevelType w:val="hybridMultilevel"/>
    <w:tmpl w:val="EC24B41A"/>
    <w:lvl w:ilvl="0" w:tplc="8E42EE4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35A415B"/>
    <w:multiLevelType w:val="hybridMultilevel"/>
    <w:tmpl w:val="82BCFB1C"/>
    <w:lvl w:ilvl="0" w:tplc="3CDE5BA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nsid w:val="356B0351"/>
    <w:multiLevelType w:val="hybridMultilevel"/>
    <w:tmpl w:val="AFDE8354"/>
    <w:lvl w:ilvl="0" w:tplc="35402B6A">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0">
    <w:nsid w:val="3733562F"/>
    <w:multiLevelType w:val="hybridMultilevel"/>
    <w:tmpl w:val="0A129604"/>
    <w:lvl w:ilvl="0" w:tplc="916C4A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7B42A4A"/>
    <w:multiLevelType w:val="hybridMultilevel"/>
    <w:tmpl w:val="736EDE1C"/>
    <w:lvl w:ilvl="0" w:tplc="4FDC2038">
      <w:start w:val="11"/>
      <w:numFmt w:val="bullet"/>
      <w:pStyle w:val="MarcadorQuadradoAtual"/>
      <w:lvlText w:val=""/>
      <w:lvlJc w:val="right"/>
      <w:pPr>
        <w:ind w:left="0" w:hanging="360"/>
      </w:pPr>
      <w:rPr>
        <w:rFonts w:ascii="Wingdings" w:hAnsi="Wingdings"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3D663FB8"/>
    <w:multiLevelType w:val="hybridMultilevel"/>
    <w:tmpl w:val="9BD268AC"/>
    <w:lvl w:ilvl="0" w:tplc="20B290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0750647"/>
    <w:multiLevelType w:val="multilevel"/>
    <w:tmpl w:val="2AFC9236"/>
    <w:lvl w:ilvl="0">
      <w:start w:val="1"/>
      <w:numFmt w:val="lowerRoman"/>
      <w:pStyle w:val="MarcadorRomanoMinusculo9"/>
      <w:lvlText w:val="(%1)"/>
      <w:lvlJc w:val="right"/>
      <w:pPr>
        <w:ind w:left="0" w:hanging="360"/>
      </w:pPr>
      <w:rPr>
        <w:rFonts w:ascii="Times New Roman Negrito" w:hAnsi="Times New Roman Negrito"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4">
    <w:nsid w:val="41DD0DE4"/>
    <w:multiLevelType w:val="multilevel"/>
    <w:tmpl w:val="2B5CCD48"/>
    <w:lvl w:ilvl="0">
      <w:start w:val="1"/>
      <w:numFmt w:val="lowerRoman"/>
      <w:pStyle w:val="DozeItalizo6"/>
      <w:lvlText w:val="%1."/>
      <w:lvlJc w:val="right"/>
      <w:pPr>
        <w:ind w:left="0" w:hanging="360"/>
      </w:pPr>
      <w:rPr>
        <w:rFonts w:ascii="Times New Roman" w:hAnsi="Times New Roman" w:hint="default"/>
        <w:b w:val="0"/>
        <w:i/>
        <w:sz w:val="2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5">
    <w:nsid w:val="42847B10"/>
    <w:multiLevelType w:val="hybridMultilevel"/>
    <w:tmpl w:val="1BAE3A1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3C518F4"/>
    <w:multiLevelType w:val="hybridMultilevel"/>
    <w:tmpl w:val="21169E86"/>
    <w:lvl w:ilvl="0" w:tplc="8B4445DC">
      <w:start w:val="1"/>
      <w:numFmt w:val="bullet"/>
      <w:pStyle w:val="abgguidancebulleted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4B35876"/>
    <w:multiLevelType w:val="multilevel"/>
    <w:tmpl w:val="16340F44"/>
    <w:lvl w:ilvl="0">
      <w:start w:val="1"/>
      <w:numFmt w:val="lowerRoman"/>
      <w:pStyle w:val="DozeNegrito6"/>
      <w:lvlText w:val="%1."/>
      <w:lvlJc w:val="right"/>
      <w:pPr>
        <w:ind w:left="0" w:hanging="360"/>
      </w:pPr>
      <w:rPr>
        <w:rFonts w:ascii="Times New Roman" w:hAnsi="Times New Roman" w:hint="default"/>
        <w:b/>
        <w:i w:val="0"/>
        <w:sz w:val="24"/>
      </w:rPr>
    </w:lvl>
    <w:lvl w:ilvl="1">
      <w:start w:val="2"/>
      <w:numFmt w:val="lowerRoman"/>
      <w:lvlText w:val="%2"/>
      <w:lvlJc w:val="left"/>
      <w:pPr>
        <w:ind w:left="0" w:firstLine="360"/>
      </w:pPr>
      <w:rPr>
        <w:rFonts w:hint="default"/>
      </w:rPr>
    </w:lvl>
    <w:lvl w:ilvl="2">
      <w:start w:val="1"/>
      <w:numFmt w:val="lowerRoman"/>
      <w:lvlText w:val="%3."/>
      <w:lvlJc w:val="right"/>
      <w:pPr>
        <w:ind w:left="0" w:firstLine="360"/>
      </w:pPr>
      <w:rPr>
        <w:rFonts w:hint="default"/>
      </w:rPr>
    </w:lvl>
    <w:lvl w:ilvl="3">
      <w:start w:val="1"/>
      <w:numFmt w:val="decimal"/>
      <w:lvlText w:val="%4."/>
      <w:lvlJc w:val="left"/>
      <w:pPr>
        <w:ind w:left="0" w:firstLine="360"/>
      </w:pPr>
      <w:rPr>
        <w:rFonts w:hint="default"/>
      </w:rPr>
    </w:lvl>
    <w:lvl w:ilvl="4">
      <w:start w:val="1"/>
      <w:numFmt w:val="lowerLetter"/>
      <w:lvlText w:val="%5."/>
      <w:lvlJc w:val="left"/>
      <w:pPr>
        <w:ind w:left="0" w:firstLine="360"/>
      </w:pPr>
      <w:rPr>
        <w:rFonts w:hint="default"/>
      </w:rPr>
    </w:lvl>
    <w:lvl w:ilvl="5">
      <w:start w:val="1"/>
      <w:numFmt w:val="lowerRoman"/>
      <w:lvlText w:val="%6."/>
      <w:lvlJc w:val="righ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right"/>
      <w:pPr>
        <w:ind w:left="0" w:firstLine="360"/>
      </w:pPr>
      <w:rPr>
        <w:rFonts w:hint="default"/>
      </w:rPr>
    </w:lvl>
  </w:abstractNum>
  <w:abstractNum w:abstractNumId="48">
    <w:nsid w:val="468A6DE0"/>
    <w:multiLevelType w:val="hybridMultilevel"/>
    <w:tmpl w:val="805A7634"/>
    <w:lvl w:ilvl="0" w:tplc="11FC5300">
      <w:start w:val="1"/>
      <w:numFmt w:val="bullet"/>
      <w:lvlText w:val="•"/>
      <w:lvlJc w:val="left"/>
      <w:pPr>
        <w:ind w:left="360" w:hanging="360"/>
      </w:pPr>
      <w:rPr>
        <w:rFonts w:ascii="Times New Roman" w:eastAsia="Times New Roman" w:hAnsi="Times New Roman" w:cs="Times New Roman" w:hint="default"/>
        <w:b w:val="0"/>
        <w:i w:val="0"/>
        <w:strike w:val="0"/>
        <w:dstrike w:val="0"/>
        <w:color w:val="EE1934"/>
        <w:sz w:val="20"/>
        <w:szCs w:val="20"/>
        <w:u w:val="none" w:color="000000"/>
        <w:bdr w:val="none" w:sz="0" w:space="0" w:color="auto"/>
        <w:shd w:val="clear" w:color="auto" w:fill="auto"/>
        <w:vertAlign w:val="baseline"/>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9">
    <w:nsid w:val="47C92BF4"/>
    <w:multiLevelType w:val="multilevel"/>
    <w:tmpl w:val="6A40B678"/>
    <w:lvl w:ilvl="0">
      <w:start w:val="1"/>
      <w:numFmt w:val="lowerLetter"/>
      <w:pStyle w:val="AParentesesNovoaFonte9"/>
      <w:lvlText w:val="(%1)"/>
      <w:lvlJc w:val="right"/>
      <w:pPr>
        <w:ind w:left="0" w:hanging="360"/>
      </w:pPr>
      <w:rPr>
        <w:rFonts w:ascii="Times New Roman" w:hAnsi="Times New Roman" w:hint="default"/>
        <w:b w:val="0"/>
        <w:i w:val="0"/>
        <w:sz w:val="1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0">
    <w:nsid w:val="48BD50E5"/>
    <w:multiLevelType w:val="multilevel"/>
    <w:tmpl w:val="EFA2E360"/>
    <w:lvl w:ilvl="0">
      <w:start w:val="1"/>
      <w:numFmt w:val="lowerRoman"/>
      <w:pStyle w:val="DozeNegrito62"/>
      <w:lvlText w:val="(%1)"/>
      <w:lvlJc w:val="right"/>
      <w:pPr>
        <w:ind w:left="0" w:hanging="360"/>
      </w:pPr>
      <w:rPr>
        <w:rFonts w:ascii="Times New Roman" w:hAnsi="Times New Roman" w:hint="default"/>
        <w:b/>
        <w:i w:val="0"/>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51">
    <w:nsid w:val="4A0A1AE6"/>
    <w:multiLevelType w:val="hybridMultilevel"/>
    <w:tmpl w:val="903AAA44"/>
    <w:lvl w:ilvl="0" w:tplc="6A26CD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BC7624A"/>
    <w:multiLevelType w:val="multilevel"/>
    <w:tmpl w:val="A9522EE0"/>
    <w:lvl w:ilvl="0">
      <w:start w:val="1"/>
      <w:numFmt w:val="lowerRoman"/>
      <w:pStyle w:val="DozeNegritoItalico6"/>
      <w:lvlText w:val="%1."/>
      <w:lvlJc w:val="right"/>
      <w:pPr>
        <w:ind w:left="0" w:hanging="360"/>
      </w:pPr>
      <w:rPr>
        <w:rFonts w:ascii="Times New Roman" w:hAnsi="Times New Roman" w:hint="default"/>
        <w:b/>
        <w:i/>
        <w:sz w:val="24"/>
      </w:rPr>
    </w:lvl>
    <w:lvl w:ilvl="1">
      <w:start w:val="1"/>
      <w:numFmt w:val="lowerRoman"/>
      <w:lvlText w:val="%1."/>
      <w:lvlJc w:val="right"/>
      <w:pPr>
        <w:ind w:left="0" w:hanging="360"/>
      </w:pPr>
      <w:rPr>
        <w:rFonts w:ascii="Times New Roman" w:hAnsi="Times New Roman" w:hint="default"/>
        <w:b/>
        <w:i/>
        <w:sz w:val="24"/>
      </w:rPr>
    </w:lvl>
    <w:lvl w:ilvl="2">
      <w:start w:val="1"/>
      <w:numFmt w:val="decimal"/>
      <w:lvlText w:val="%1.%2.%3"/>
      <w:lvlJc w:val="right"/>
      <w:pPr>
        <w:ind w:left="0" w:hanging="360"/>
      </w:pPr>
      <w:rPr>
        <w:rFonts w:ascii="Times New Roman" w:hAnsi="Times New Roman" w:hint="default"/>
        <w:b w:val="0"/>
        <w:i/>
        <w:sz w:val="24"/>
      </w:rPr>
    </w:lvl>
    <w:lvl w:ilvl="3">
      <w:start w:val="1"/>
      <w:numFmt w:val="decimal"/>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3">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lvlText w:val="%1.%2"/>
      <w:lvlJc w:val="right"/>
      <w:pPr>
        <w:ind w:left="0" w:hanging="360"/>
      </w:pPr>
      <w:rPr>
        <w:rFonts w:ascii="Times New Roman" w:hAnsi="Times New Roman" w:hint="default"/>
        <w:b/>
        <w:i w:val="0"/>
        <w:sz w:val="24"/>
      </w:rPr>
    </w:lvl>
    <w:lvl w:ilvl="2">
      <w:start w:val="1"/>
      <w:numFmt w:val="decimal"/>
      <w:lvlText w:val="%1.%2.%3"/>
      <w:lvlJc w:val="right"/>
      <w:pPr>
        <w:tabs>
          <w:tab w:val="num" w:pos="-31680"/>
        </w:tabs>
        <w:ind w:left="0" w:hanging="360"/>
      </w:pPr>
      <w:rPr>
        <w:rFonts w:ascii="Times New Roman" w:hAnsi="Times New Roman" w:hint="default"/>
        <w:b/>
        <w:i/>
        <w:sz w:val="24"/>
      </w:rPr>
    </w:lvl>
    <w:lvl w:ilvl="3">
      <w:start w:val="1"/>
      <w:numFmt w:val="decimal"/>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4">
    <w:nsid w:val="4FF534E8"/>
    <w:multiLevelType w:val="hybridMultilevel"/>
    <w:tmpl w:val="E35E1678"/>
    <w:lvl w:ilvl="0" w:tplc="69625C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0F634A4"/>
    <w:multiLevelType w:val="hybridMultilevel"/>
    <w:tmpl w:val="395E54E2"/>
    <w:lvl w:ilvl="0" w:tplc="D07EFE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30661F4"/>
    <w:multiLevelType w:val="multilevel"/>
    <w:tmpl w:val="02665936"/>
    <w:lvl w:ilvl="0">
      <w:start w:val="1"/>
      <w:numFmt w:val="decimal"/>
      <w:pStyle w:val="1Ttuloprincipal2"/>
      <w:lvlText w:val="%1"/>
      <w:lvlJc w:val="right"/>
      <w:pPr>
        <w:ind w:left="0" w:hanging="360"/>
      </w:pPr>
      <w:rPr>
        <w:rFonts w:ascii="Times New Roman" w:hAnsi="Times New Roman" w:hint="default"/>
        <w:b/>
        <w:i w:val="0"/>
        <w:sz w:val="24"/>
      </w:rPr>
    </w:lvl>
    <w:lvl w:ilvl="1">
      <w:start w:val="1"/>
      <w:numFmt w:val="decimal"/>
      <w:lvlText w:val="2.%2"/>
      <w:lvlJc w:val="left"/>
      <w:pPr>
        <w:ind w:left="0" w:hanging="360"/>
      </w:pPr>
      <w:rPr>
        <w:rFonts w:hint="default"/>
        <w:b/>
        <w:i/>
        <w:sz w:val="24"/>
      </w:rPr>
    </w:lvl>
    <w:lvl w:ilvl="2">
      <w:start w:val="1"/>
      <w:numFmt w:val="decimal"/>
      <w:pStyle w:val="111Subttulo2nvel2"/>
      <w:lvlText w:val="%1.%2.%3"/>
      <w:lvlJc w:val="right"/>
      <w:pPr>
        <w:ind w:left="0" w:hanging="360"/>
      </w:pPr>
      <w:rPr>
        <w:rFonts w:ascii="Times New Roman" w:hAnsi="Times New Roman" w:hint="default"/>
        <w:b w:val="0"/>
        <w:i/>
        <w:sz w:val="24"/>
      </w:rPr>
    </w:lvl>
    <w:lvl w:ilvl="3">
      <w:start w:val="1"/>
      <w:numFmt w:val="decimal"/>
      <w:pStyle w:val="1111Subttulo3nvel2"/>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7">
    <w:nsid w:val="58AE4EFA"/>
    <w:multiLevelType w:val="hybridMultilevel"/>
    <w:tmpl w:val="43CC71E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8">
    <w:nsid w:val="59543628"/>
    <w:multiLevelType w:val="multilevel"/>
    <w:tmpl w:val="4740B998"/>
    <w:lvl w:ilvl="0">
      <w:start w:val="1"/>
      <w:numFmt w:val="lowerLetter"/>
      <w:pStyle w:val="AParentesesNovoaFonte7"/>
      <w:lvlText w:val="(%1)"/>
      <w:lvlJc w:val="right"/>
      <w:pPr>
        <w:ind w:left="0" w:hanging="360"/>
      </w:pPr>
      <w:rPr>
        <w:rFonts w:ascii="Times New Roman" w:hAnsi="Times New Roman" w:hint="default"/>
        <w:b w:val="0"/>
        <w:i w:val="0"/>
        <w:sz w:val="1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9">
    <w:nsid w:val="5B465CDB"/>
    <w:multiLevelType w:val="multilevel"/>
    <w:tmpl w:val="E2127074"/>
    <w:lvl w:ilvl="0">
      <w:start w:val="1"/>
      <w:numFmt w:val="lowerRoman"/>
      <w:pStyle w:val="OnzeNegrito6"/>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60">
    <w:nsid w:val="5D961895"/>
    <w:multiLevelType w:val="hybridMultilevel"/>
    <w:tmpl w:val="4B5EB832"/>
    <w:lvl w:ilvl="0" w:tplc="B89CD2FE">
      <w:start w:val="1"/>
      <w:numFmt w:val="bullet"/>
      <w:pStyle w:val="Bodycopyindentbullet"/>
      <w:lvlText w:val=""/>
      <w:lvlJc w:val="left"/>
      <w:pPr>
        <w:tabs>
          <w:tab w:val="num" w:pos="1026"/>
        </w:tabs>
        <w:ind w:left="1026" w:hanging="511"/>
      </w:pPr>
      <w:rPr>
        <w:rFonts w:ascii="Symbol" w:hAnsi="Symbol" w:hint="default"/>
      </w:rPr>
    </w:lvl>
    <w:lvl w:ilvl="1" w:tplc="8A9262EE" w:tentative="1">
      <w:start w:val="1"/>
      <w:numFmt w:val="bullet"/>
      <w:lvlText w:val="o"/>
      <w:lvlJc w:val="left"/>
      <w:pPr>
        <w:tabs>
          <w:tab w:val="num" w:pos="1445"/>
        </w:tabs>
        <w:ind w:left="1445" w:hanging="360"/>
      </w:pPr>
      <w:rPr>
        <w:rFonts w:ascii="Courier New" w:hAnsi="Courier New" w:cs="Courier New" w:hint="default"/>
      </w:rPr>
    </w:lvl>
    <w:lvl w:ilvl="2" w:tplc="0409001B" w:tentative="1">
      <w:start w:val="1"/>
      <w:numFmt w:val="bullet"/>
      <w:lvlText w:val=""/>
      <w:lvlJc w:val="left"/>
      <w:pPr>
        <w:tabs>
          <w:tab w:val="num" w:pos="2165"/>
        </w:tabs>
        <w:ind w:left="2165" w:hanging="360"/>
      </w:pPr>
      <w:rPr>
        <w:rFonts w:ascii="Wingdings" w:hAnsi="Wingdings" w:hint="default"/>
      </w:rPr>
    </w:lvl>
    <w:lvl w:ilvl="3" w:tplc="0409000F" w:tentative="1">
      <w:start w:val="1"/>
      <w:numFmt w:val="bullet"/>
      <w:lvlText w:val=""/>
      <w:lvlJc w:val="left"/>
      <w:pPr>
        <w:tabs>
          <w:tab w:val="num" w:pos="2885"/>
        </w:tabs>
        <w:ind w:left="2885" w:hanging="360"/>
      </w:pPr>
      <w:rPr>
        <w:rFonts w:ascii="Symbol" w:hAnsi="Symbol" w:hint="default"/>
      </w:rPr>
    </w:lvl>
    <w:lvl w:ilvl="4" w:tplc="04090019" w:tentative="1">
      <w:start w:val="1"/>
      <w:numFmt w:val="bullet"/>
      <w:lvlText w:val="o"/>
      <w:lvlJc w:val="left"/>
      <w:pPr>
        <w:tabs>
          <w:tab w:val="num" w:pos="3605"/>
        </w:tabs>
        <w:ind w:left="3605" w:hanging="360"/>
      </w:pPr>
      <w:rPr>
        <w:rFonts w:ascii="Courier New" w:hAnsi="Courier New" w:cs="Courier New" w:hint="default"/>
      </w:rPr>
    </w:lvl>
    <w:lvl w:ilvl="5" w:tplc="0409001B" w:tentative="1">
      <w:start w:val="1"/>
      <w:numFmt w:val="bullet"/>
      <w:lvlText w:val=""/>
      <w:lvlJc w:val="left"/>
      <w:pPr>
        <w:tabs>
          <w:tab w:val="num" w:pos="4325"/>
        </w:tabs>
        <w:ind w:left="4325" w:hanging="360"/>
      </w:pPr>
      <w:rPr>
        <w:rFonts w:ascii="Wingdings" w:hAnsi="Wingdings" w:hint="default"/>
      </w:rPr>
    </w:lvl>
    <w:lvl w:ilvl="6" w:tplc="0409000F" w:tentative="1">
      <w:start w:val="1"/>
      <w:numFmt w:val="bullet"/>
      <w:lvlText w:val=""/>
      <w:lvlJc w:val="left"/>
      <w:pPr>
        <w:tabs>
          <w:tab w:val="num" w:pos="5045"/>
        </w:tabs>
        <w:ind w:left="5045" w:hanging="360"/>
      </w:pPr>
      <w:rPr>
        <w:rFonts w:ascii="Symbol" w:hAnsi="Symbol" w:hint="default"/>
      </w:rPr>
    </w:lvl>
    <w:lvl w:ilvl="7" w:tplc="04090019" w:tentative="1">
      <w:start w:val="1"/>
      <w:numFmt w:val="bullet"/>
      <w:lvlText w:val="o"/>
      <w:lvlJc w:val="left"/>
      <w:pPr>
        <w:tabs>
          <w:tab w:val="num" w:pos="5765"/>
        </w:tabs>
        <w:ind w:left="5765" w:hanging="360"/>
      </w:pPr>
      <w:rPr>
        <w:rFonts w:ascii="Courier New" w:hAnsi="Courier New" w:cs="Courier New" w:hint="default"/>
      </w:rPr>
    </w:lvl>
    <w:lvl w:ilvl="8" w:tplc="0409001B" w:tentative="1">
      <w:start w:val="1"/>
      <w:numFmt w:val="bullet"/>
      <w:lvlText w:val=""/>
      <w:lvlJc w:val="left"/>
      <w:pPr>
        <w:tabs>
          <w:tab w:val="num" w:pos="6485"/>
        </w:tabs>
        <w:ind w:left="6485" w:hanging="360"/>
      </w:pPr>
      <w:rPr>
        <w:rFonts w:ascii="Wingdings" w:hAnsi="Wingdings" w:hint="default"/>
      </w:rPr>
    </w:lvl>
  </w:abstractNum>
  <w:abstractNum w:abstractNumId="61">
    <w:nsid w:val="60014FCF"/>
    <w:multiLevelType w:val="hybridMultilevel"/>
    <w:tmpl w:val="A09293DE"/>
    <w:lvl w:ilvl="0" w:tplc="3EF844D2">
      <w:start w:val="11"/>
      <w:numFmt w:val="bullet"/>
      <w:pStyle w:val="Marcador2Atual"/>
      <w:lvlText w:val=""/>
      <w:lvlJc w:val="right"/>
      <w:pPr>
        <w:ind w:left="0" w:hanging="360"/>
      </w:pPr>
      <w:rPr>
        <w:rFonts w:ascii="Symbol" w:hAnsi="Symbol" w:cs="Times New Roman"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nsid w:val="644202B3"/>
    <w:multiLevelType w:val="hybridMultilevel"/>
    <w:tmpl w:val="8872E1BC"/>
    <w:lvl w:ilvl="0" w:tplc="EC6EC51E">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47F3936"/>
    <w:multiLevelType w:val="multilevel"/>
    <w:tmpl w:val="13445F1E"/>
    <w:lvl w:ilvl="0">
      <w:start w:val="1"/>
      <w:numFmt w:val="lowerLetter"/>
      <w:pStyle w:val="CorpodotextoDozeItalico3"/>
      <w:lvlText w:val="%1."/>
      <w:lvlJc w:val="right"/>
      <w:pPr>
        <w:ind w:left="0" w:hanging="360"/>
      </w:pPr>
      <w:rPr>
        <w:rFonts w:ascii="Times New Roman" w:hAnsi="Times New Roman" w:hint="default"/>
        <w:b w:val="0"/>
        <w:i/>
        <w:sz w:val="24"/>
      </w:rPr>
    </w:lvl>
    <w:lvl w:ilvl="1">
      <w:start w:val="1"/>
      <w:numFmt w:val="decimal"/>
      <w:pStyle w:val="CorpodotextoOnze3"/>
      <w:lvlText w:val="%1.%2"/>
      <w:lvlJc w:val="right"/>
      <w:pPr>
        <w:ind w:left="0" w:hanging="360"/>
      </w:pPr>
      <w:rPr>
        <w:rFonts w:ascii="Times New Roman" w:hAnsi="Times New Roman" w:hint="default"/>
        <w:b/>
        <w:i w:val="0"/>
        <w:sz w:val="22"/>
      </w:rPr>
    </w:lvl>
    <w:lvl w:ilvl="2">
      <w:start w:val="1"/>
      <w:numFmt w:val="decimal"/>
      <w:pStyle w:val="CorpodotextoOnzeNegritoItalico3"/>
      <w:lvlText w:val="%1.%2.%3"/>
      <w:lvlJc w:val="right"/>
      <w:pPr>
        <w:ind w:left="0" w:hanging="360"/>
      </w:pPr>
      <w:rPr>
        <w:rFonts w:ascii="Times New Roman" w:hAnsi="Times New Roman" w:hint="default"/>
        <w:b/>
        <w:i/>
        <w:sz w:val="22"/>
      </w:rPr>
    </w:lvl>
    <w:lvl w:ilvl="3">
      <w:start w:val="1"/>
      <w:numFmt w:val="decimal"/>
      <w:pStyle w:val="CorpodotextoOnzeItalico3"/>
      <w:lvlText w:val="%1.%2.%3.%4"/>
      <w:lvlJc w:val="right"/>
      <w:pPr>
        <w:ind w:left="0" w:hanging="360"/>
      </w:pPr>
      <w:rPr>
        <w:rFonts w:ascii="Times New Roman" w:hAnsi="Times New Roman" w:hint="default"/>
        <w:b w:val="0"/>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64">
    <w:nsid w:val="65E43336"/>
    <w:multiLevelType w:val="hybridMultilevel"/>
    <w:tmpl w:val="9844E71C"/>
    <w:lvl w:ilvl="0" w:tplc="855229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6A616C0F"/>
    <w:multiLevelType w:val="hybridMultilevel"/>
    <w:tmpl w:val="EC3418DA"/>
    <w:lvl w:ilvl="0" w:tplc="40F2FE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B131856"/>
    <w:multiLevelType w:val="hybridMultilevel"/>
    <w:tmpl w:val="06D22366"/>
    <w:lvl w:ilvl="0" w:tplc="81E801C0">
      <w:start w:val="1"/>
      <w:numFmt w:val="bullet"/>
      <w:pStyle w:val="Marcador1"/>
      <w:lvlText w:val="·"/>
      <w:lvlJc w:val="left"/>
      <w:pPr>
        <w:ind w:left="720" w:hanging="360"/>
      </w:pPr>
      <w:rPr>
        <w:rFonts w:ascii="Courier New" w:hAnsi="Courier New" w:hint="default"/>
        <w:b w:val="0"/>
        <w:i w:val="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6BD6300E"/>
    <w:multiLevelType w:val="multilevel"/>
    <w:tmpl w:val="C6927F9E"/>
    <w:lvl w:ilvl="0">
      <w:start w:val="1"/>
      <w:numFmt w:val="lowerLetter"/>
      <w:pStyle w:val="CorpodotextoOnzeNegrito4"/>
      <w:lvlText w:val="%1."/>
      <w:lvlJc w:val="right"/>
      <w:pPr>
        <w:ind w:left="0" w:hanging="360"/>
      </w:pPr>
      <w:rPr>
        <w:rFonts w:ascii="Times New Roman" w:hAnsi="Times New Roman" w:hint="default"/>
        <w:b/>
        <w:i w:val="0"/>
        <w:sz w:val="22"/>
      </w:rPr>
    </w:lvl>
    <w:lvl w:ilvl="1">
      <w:start w:val="1"/>
      <w:numFmt w:val="decimal"/>
      <w:pStyle w:val="CorpodotextoOnzeNegritoItalico4"/>
      <w:lvlText w:val="%1.%2"/>
      <w:lvlJc w:val="right"/>
      <w:pPr>
        <w:ind w:left="0" w:hanging="360"/>
      </w:pPr>
      <w:rPr>
        <w:rFonts w:ascii="Times New Roman" w:hAnsi="Times New Roman" w:hint="default"/>
        <w:b/>
        <w:i/>
        <w:sz w:val="22"/>
      </w:rPr>
    </w:lvl>
    <w:lvl w:ilvl="2">
      <w:start w:val="1"/>
      <w:numFmt w:val="decimal"/>
      <w:pStyle w:val="CorpodotextoOnzeItalico4"/>
      <w:lvlText w:val="%1.%2.%3"/>
      <w:lvlJc w:val="right"/>
      <w:pPr>
        <w:ind w:left="0" w:hanging="360"/>
      </w:pPr>
      <w:rPr>
        <w:rFonts w:ascii="Times New Roman" w:hAnsi="Times New Roman" w:hint="default"/>
        <w:b w:val="0"/>
        <w:i/>
        <w:sz w:val="22"/>
      </w:rPr>
    </w:lvl>
    <w:lvl w:ilvl="3">
      <w:start w:val="1"/>
      <w:numFmt w:val="decimal"/>
      <w:pStyle w:val="CorpodotextoNormal4"/>
      <w:lvlText w:val="%1.%2.%3.%4"/>
      <w:lvlJc w:val="right"/>
      <w:pPr>
        <w:ind w:left="0" w:hanging="360"/>
      </w:pPr>
      <w:rPr>
        <w:rFonts w:ascii="Times New Roman" w:hAnsi="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68">
    <w:nsid w:val="6C0704A8"/>
    <w:multiLevelType w:val="multilevel"/>
    <w:tmpl w:val="11009B30"/>
    <w:lvl w:ilvl="0">
      <w:start w:val="1"/>
      <w:numFmt w:val="lowerRoman"/>
      <w:pStyle w:val="Marcadori9"/>
      <w:lvlText w:val="(%1)"/>
      <w:lvlJc w:val="right"/>
      <w:pPr>
        <w:ind w:left="0" w:hanging="360"/>
      </w:pPr>
      <w:rPr>
        <w:rFonts w:ascii="Times New Roman" w:hAnsi="Times New Roman" w:hint="default"/>
        <w:b w:val="0"/>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9">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0">
    <w:nsid w:val="6CBA6F49"/>
    <w:multiLevelType w:val="hybridMultilevel"/>
    <w:tmpl w:val="03DA3A3E"/>
    <w:lvl w:ilvl="0" w:tplc="69625C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6E963894"/>
    <w:multiLevelType w:val="hybridMultilevel"/>
    <w:tmpl w:val="91FCDAD4"/>
    <w:lvl w:ilvl="0" w:tplc="B69E4546">
      <w:start w:val="1"/>
      <w:numFmt w:val="bullet"/>
      <w:pStyle w:val="abgbulletedlis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24C254D"/>
    <w:multiLevelType w:val="multilevel"/>
    <w:tmpl w:val="FB4AEA00"/>
    <w:lvl w:ilvl="0">
      <w:start w:val="1"/>
      <w:numFmt w:val="lowerRoman"/>
      <w:pStyle w:val="MarcadorRomanoMinuscul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3">
    <w:nsid w:val="73943CDC"/>
    <w:multiLevelType w:val="hybridMultilevel"/>
    <w:tmpl w:val="A7F2628A"/>
    <w:lvl w:ilvl="0" w:tplc="916C4A74">
      <w:start w:val="1"/>
      <w:numFmt w:val="lowerLetter"/>
      <w:lvlText w:val="(%1)"/>
      <w:lvlJc w:val="left"/>
      <w:pPr>
        <w:ind w:left="-4" w:hanging="705"/>
      </w:pPr>
      <w:rPr>
        <w:rFonts w:hint="default"/>
        <w:i/>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4">
    <w:nsid w:val="744837F0"/>
    <w:multiLevelType w:val="multilevel"/>
    <w:tmpl w:val="CBCC0E70"/>
    <w:lvl w:ilvl="0">
      <w:start w:val="1"/>
      <w:numFmt w:val="lowerRoman"/>
      <w:pStyle w:val="DozeNegritoItalico62"/>
      <w:lvlText w:val="(%1)"/>
      <w:lvlJc w:val="right"/>
      <w:pPr>
        <w:ind w:left="0" w:hanging="360"/>
      </w:pPr>
      <w:rPr>
        <w:rFonts w:ascii="Times New Roman" w:hAnsi="Times New Roman" w:hint="default"/>
        <w:b/>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5">
    <w:nsid w:val="763A5D26"/>
    <w:multiLevelType w:val="multilevel"/>
    <w:tmpl w:val="701A07D8"/>
    <w:lvl w:ilvl="0">
      <w:start w:val="1"/>
      <w:numFmt w:val="decimal"/>
      <w:pStyle w:val="1Ttuloprincipal"/>
      <w:lvlText w:val="%1"/>
      <w:lvlJc w:val="right"/>
      <w:pPr>
        <w:tabs>
          <w:tab w:val="num" w:pos="-31680"/>
        </w:tabs>
        <w:ind w:left="0" w:hanging="360"/>
      </w:pPr>
      <w:rPr>
        <w:rFonts w:ascii="Times New Roman" w:hAnsi="Times New Roman" w:hint="default"/>
        <w:b/>
        <w:i w:val="0"/>
        <w:sz w:val="32"/>
      </w:rPr>
    </w:lvl>
    <w:lvl w:ilvl="1">
      <w:start w:val="1"/>
      <w:numFmt w:val="decimal"/>
      <w:pStyle w:val="11Subttulo1nvel"/>
      <w:lvlText w:val="%1.%2"/>
      <w:lvlJc w:val="right"/>
      <w:pPr>
        <w:tabs>
          <w:tab w:val="num" w:pos="-31680"/>
        </w:tabs>
        <w:ind w:left="0" w:hanging="360"/>
      </w:pPr>
      <w:rPr>
        <w:rFonts w:ascii="Times New Roman" w:hAnsi="Times New Roman" w:hint="default"/>
        <w:b/>
        <w:i w:val="0"/>
        <w:sz w:val="28"/>
      </w:rPr>
    </w:lvl>
    <w:lvl w:ilvl="2">
      <w:start w:val="1"/>
      <w:numFmt w:val="decimal"/>
      <w:pStyle w:val="111Subttulo2nvel"/>
      <w:lvlText w:val="%1.%2.%3"/>
      <w:lvlJc w:val="right"/>
      <w:pPr>
        <w:tabs>
          <w:tab w:val="num" w:pos="-31680"/>
        </w:tabs>
        <w:ind w:left="0" w:hanging="360"/>
      </w:pPr>
      <w:rPr>
        <w:rFonts w:ascii="Times New Roman" w:hAnsi="Times New Roman" w:hint="default"/>
        <w:b/>
        <w:i w:val="0"/>
        <w:sz w:val="24"/>
      </w:rPr>
    </w:lvl>
    <w:lvl w:ilvl="3">
      <w:start w:val="1"/>
      <w:numFmt w:val="decimal"/>
      <w:pStyle w:val="1111Subttulo3nvel"/>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76">
    <w:nsid w:val="7A415423"/>
    <w:multiLevelType w:val="hybridMultilevel"/>
    <w:tmpl w:val="13C241B2"/>
    <w:lvl w:ilvl="0" w:tplc="916C4A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AE45023"/>
    <w:multiLevelType w:val="multilevel"/>
    <w:tmpl w:val="5D8C5180"/>
    <w:lvl w:ilvl="0">
      <w:start w:val="1"/>
      <w:numFmt w:val="lowerRoman"/>
      <w:pStyle w:val="MarcadorRomanoMinuscul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num w:numId="1">
    <w:abstractNumId w:val="48"/>
  </w:num>
  <w:num w:numId="2">
    <w:abstractNumId w:val="57"/>
  </w:num>
  <w:num w:numId="3">
    <w:abstractNumId w:val="60"/>
  </w:num>
  <w:num w:numId="4">
    <w:abstractNumId w:val="21"/>
  </w:num>
  <w:num w:numId="5">
    <w:abstractNumId w:val="0"/>
  </w:num>
  <w:num w:numId="6">
    <w:abstractNumId w:val="46"/>
  </w:num>
  <w:num w:numId="7">
    <w:abstractNumId w:val="71"/>
  </w:num>
  <w:num w:numId="8">
    <w:abstractNumId w:val="77"/>
  </w:num>
  <w:num w:numId="9">
    <w:abstractNumId w:val="47"/>
  </w:num>
  <w:num w:numId="10">
    <w:abstractNumId w:val="52"/>
  </w:num>
  <w:num w:numId="11">
    <w:abstractNumId w:val="44"/>
  </w:num>
  <w:num w:numId="12">
    <w:abstractNumId w:val="59"/>
  </w:num>
  <w:num w:numId="13">
    <w:abstractNumId w:val="17"/>
  </w:num>
  <w:num w:numId="14">
    <w:abstractNumId w:val="26"/>
  </w:num>
  <w:num w:numId="15">
    <w:abstractNumId w:val="54"/>
  </w:num>
  <w:num w:numId="16">
    <w:abstractNumId w:val="45"/>
  </w:num>
  <w:num w:numId="17">
    <w:abstractNumId w:val="70"/>
  </w:num>
  <w:num w:numId="18">
    <w:abstractNumId w:val="7"/>
  </w:num>
  <w:num w:numId="19">
    <w:abstractNumId w:val="10"/>
  </w:num>
  <w:num w:numId="20">
    <w:abstractNumId w:val="58"/>
  </w:num>
  <w:num w:numId="21">
    <w:abstractNumId w:val="49"/>
  </w:num>
  <w:num w:numId="22">
    <w:abstractNumId w:val="75"/>
  </w:num>
  <w:num w:numId="23">
    <w:abstractNumId w:val="66"/>
  </w:num>
  <w:num w:numId="24">
    <w:abstractNumId w:val="61"/>
  </w:num>
  <w:num w:numId="25">
    <w:abstractNumId w:val="32"/>
  </w:num>
  <w:num w:numId="26">
    <w:abstractNumId w:val="20"/>
  </w:num>
  <w:num w:numId="27">
    <w:abstractNumId w:val="68"/>
  </w:num>
  <w:num w:numId="28">
    <w:abstractNumId w:val="29"/>
  </w:num>
  <w:num w:numId="29">
    <w:abstractNumId w:val="39"/>
  </w:num>
  <w:num w:numId="30">
    <w:abstractNumId w:val="53"/>
  </w:num>
  <w:num w:numId="31">
    <w:abstractNumId w:val="31"/>
  </w:num>
  <w:num w:numId="32">
    <w:abstractNumId w:val="72"/>
  </w:num>
  <w:num w:numId="33">
    <w:abstractNumId w:val="43"/>
  </w:num>
  <w:num w:numId="34">
    <w:abstractNumId w:val="4"/>
  </w:num>
  <w:num w:numId="35">
    <w:abstractNumId w:val="30"/>
  </w:num>
  <w:num w:numId="36">
    <w:abstractNumId w:val="56"/>
  </w:num>
  <w:num w:numId="37">
    <w:abstractNumId w:val="63"/>
  </w:num>
  <w:num w:numId="38">
    <w:abstractNumId w:val="67"/>
  </w:num>
  <w:num w:numId="39">
    <w:abstractNumId w:val="25"/>
  </w:num>
  <w:num w:numId="40">
    <w:abstractNumId w:val="50"/>
  </w:num>
  <w:num w:numId="41">
    <w:abstractNumId w:val="74"/>
  </w:num>
  <w:num w:numId="42">
    <w:abstractNumId w:val="2"/>
  </w:num>
  <w:num w:numId="43">
    <w:abstractNumId w:val="5"/>
  </w:num>
  <w:num w:numId="44">
    <w:abstractNumId w:val="41"/>
  </w:num>
  <w:num w:numId="45">
    <w:abstractNumId w:val="35"/>
  </w:num>
  <w:num w:numId="46">
    <w:abstractNumId w:val="15"/>
  </w:num>
  <w:num w:numId="47">
    <w:abstractNumId w:val="23"/>
  </w:num>
  <w:num w:numId="48">
    <w:abstractNumId w:val="69"/>
  </w:num>
  <w:num w:numId="49">
    <w:abstractNumId w:val="13"/>
  </w:num>
  <w:num w:numId="50">
    <w:abstractNumId w:val="18"/>
  </w:num>
  <w:num w:numId="51">
    <w:abstractNumId w:val="34"/>
  </w:num>
  <w:num w:numId="52">
    <w:abstractNumId w:val="33"/>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65"/>
  </w:num>
  <w:num w:numId="57">
    <w:abstractNumId w:val="9"/>
  </w:num>
  <w:num w:numId="58">
    <w:abstractNumId w:val="38"/>
  </w:num>
  <w:num w:numId="59">
    <w:abstractNumId w:val="53"/>
  </w:num>
  <w:num w:numId="60">
    <w:abstractNumId w:val="53"/>
    <w:lvlOverride w:ilvl="0">
      <w:startOverride w:val="21"/>
    </w:lvlOverride>
    <w:lvlOverride w:ilvl="1">
      <w:startOverride w:val="1"/>
    </w:lvlOverride>
  </w:num>
  <w:num w:numId="61">
    <w:abstractNumId w:val="76"/>
  </w:num>
  <w:num w:numId="62">
    <w:abstractNumId w:val="55"/>
  </w:num>
  <w:num w:numId="63">
    <w:abstractNumId w:val="22"/>
  </w:num>
  <w:num w:numId="64">
    <w:abstractNumId w:val="27"/>
  </w:num>
  <w:num w:numId="65">
    <w:abstractNumId w:val="8"/>
  </w:num>
  <w:num w:numId="66">
    <w:abstractNumId w:val="14"/>
  </w:num>
  <w:num w:numId="67">
    <w:abstractNumId w:val="3"/>
  </w:num>
  <w:num w:numId="68">
    <w:abstractNumId w:val="28"/>
  </w:num>
  <w:num w:numId="69">
    <w:abstractNumId w:val="73"/>
  </w:num>
  <w:num w:numId="70">
    <w:abstractNumId w:val="53"/>
  </w:num>
  <w:num w:numId="71">
    <w:abstractNumId w:val="53"/>
    <w:lvlOverride w:ilvl="0">
      <w:startOverride w:val="2"/>
    </w:lvlOverride>
    <w:lvlOverride w:ilvl="1">
      <w:startOverride w:val="6"/>
    </w:lvlOverride>
  </w:num>
  <w:num w:numId="72">
    <w:abstractNumId w:val="53"/>
    <w:lvlOverride w:ilvl="0">
      <w:startOverride w:val="2"/>
    </w:lvlOverride>
    <w:lvlOverride w:ilvl="1">
      <w:startOverride w:val="8"/>
    </w:lvlOverride>
  </w:num>
  <w:num w:numId="73">
    <w:abstractNumId w:val="53"/>
  </w:num>
  <w:num w:numId="74">
    <w:abstractNumId w:val="53"/>
    <w:lvlOverride w:ilvl="0">
      <w:startOverride w:val="2"/>
    </w:lvlOverride>
    <w:lvlOverride w:ilvl="1">
      <w:startOverride w:val="19"/>
    </w:lvlOverride>
  </w:num>
  <w:num w:numId="75">
    <w:abstractNumId w:val="62"/>
  </w:num>
  <w:num w:numId="76">
    <w:abstractNumId w:val="36"/>
  </w:num>
  <w:num w:numId="77">
    <w:abstractNumId w:val="53"/>
    <w:lvlOverride w:ilvl="0">
      <w:startOverride w:val="33"/>
    </w:lvlOverride>
  </w:num>
  <w:num w:numId="78">
    <w:abstractNumId w:val="42"/>
  </w:num>
  <w:num w:numId="79">
    <w:abstractNumId w:val="24"/>
  </w:num>
  <w:num w:numId="80">
    <w:abstractNumId w:val="12"/>
  </w:num>
  <w:num w:numId="81">
    <w:abstractNumId w:val="16"/>
  </w:num>
  <w:num w:numId="82">
    <w:abstractNumId w:val="64"/>
  </w:num>
  <w:num w:numId="83">
    <w:abstractNumId w:val="11"/>
  </w:num>
  <w:num w:numId="84">
    <w:abstractNumId w:val="51"/>
  </w:num>
  <w:num w:numId="85">
    <w:abstractNumId w:val="37"/>
  </w:num>
  <w:num w:numId="86">
    <w:abstractNumId w:val="6"/>
  </w:num>
  <w:num w:numId="87">
    <w:abstractNumId w:val="19"/>
  </w:num>
  <w:num w:numId="88">
    <w:abstractNumId w:val="1"/>
  </w:num>
  <w:num w:numId="89">
    <w:abstractNumId w:val="53"/>
  </w:num>
  <w:num w:numId="90">
    <w:abstractNumId w:val="34"/>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A04C5"/>
    <w:rsid w:val="0000779A"/>
    <w:rsid w:val="00016438"/>
    <w:rsid w:val="00021A81"/>
    <w:rsid w:val="000223BC"/>
    <w:rsid w:val="00022575"/>
    <w:rsid w:val="00023B2C"/>
    <w:rsid w:val="00030051"/>
    <w:rsid w:val="00030200"/>
    <w:rsid w:val="00032ABF"/>
    <w:rsid w:val="00034C83"/>
    <w:rsid w:val="00037982"/>
    <w:rsid w:val="00041342"/>
    <w:rsid w:val="00045256"/>
    <w:rsid w:val="0005009B"/>
    <w:rsid w:val="00050218"/>
    <w:rsid w:val="000537B4"/>
    <w:rsid w:val="000545CB"/>
    <w:rsid w:val="00054A2C"/>
    <w:rsid w:val="0005574C"/>
    <w:rsid w:val="0005679E"/>
    <w:rsid w:val="000617F2"/>
    <w:rsid w:val="000667E9"/>
    <w:rsid w:val="00066AEB"/>
    <w:rsid w:val="000764DE"/>
    <w:rsid w:val="00083799"/>
    <w:rsid w:val="00084D05"/>
    <w:rsid w:val="00085F39"/>
    <w:rsid w:val="000876F8"/>
    <w:rsid w:val="00091517"/>
    <w:rsid w:val="0009393E"/>
    <w:rsid w:val="0009588B"/>
    <w:rsid w:val="000A5D21"/>
    <w:rsid w:val="000B0478"/>
    <w:rsid w:val="000B1DB8"/>
    <w:rsid w:val="000B578F"/>
    <w:rsid w:val="000D587C"/>
    <w:rsid w:val="000D69AB"/>
    <w:rsid w:val="000E1BFC"/>
    <w:rsid w:val="000E1DF7"/>
    <w:rsid w:val="000E54AD"/>
    <w:rsid w:val="000E591E"/>
    <w:rsid w:val="000E7CDE"/>
    <w:rsid w:val="000F28CE"/>
    <w:rsid w:val="000F451F"/>
    <w:rsid w:val="000F46FC"/>
    <w:rsid w:val="000F4822"/>
    <w:rsid w:val="001148C0"/>
    <w:rsid w:val="001165DD"/>
    <w:rsid w:val="00124B75"/>
    <w:rsid w:val="00124C9E"/>
    <w:rsid w:val="00130661"/>
    <w:rsid w:val="001325B1"/>
    <w:rsid w:val="00133354"/>
    <w:rsid w:val="0013398F"/>
    <w:rsid w:val="00135FAF"/>
    <w:rsid w:val="00141D6A"/>
    <w:rsid w:val="00145802"/>
    <w:rsid w:val="0016157A"/>
    <w:rsid w:val="00162BF6"/>
    <w:rsid w:val="00162E60"/>
    <w:rsid w:val="001675AE"/>
    <w:rsid w:val="001736CC"/>
    <w:rsid w:val="00174991"/>
    <w:rsid w:val="00181046"/>
    <w:rsid w:val="00181AD8"/>
    <w:rsid w:val="00185C44"/>
    <w:rsid w:val="0018708A"/>
    <w:rsid w:val="00192EB6"/>
    <w:rsid w:val="00195122"/>
    <w:rsid w:val="001A3622"/>
    <w:rsid w:val="001A377C"/>
    <w:rsid w:val="001A566D"/>
    <w:rsid w:val="001B47AA"/>
    <w:rsid w:val="001C050E"/>
    <w:rsid w:val="001C43D8"/>
    <w:rsid w:val="001D55A6"/>
    <w:rsid w:val="001D7155"/>
    <w:rsid w:val="001E1E14"/>
    <w:rsid w:val="001E7B41"/>
    <w:rsid w:val="001F3ACA"/>
    <w:rsid w:val="001F7439"/>
    <w:rsid w:val="00201B81"/>
    <w:rsid w:val="00202170"/>
    <w:rsid w:val="00202A9F"/>
    <w:rsid w:val="00205E2D"/>
    <w:rsid w:val="00206A89"/>
    <w:rsid w:val="0021097C"/>
    <w:rsid w:val="00213B90"/>
    <w:rsid w:val="00220980"/>
    <w:rsid w:val="00225A30"/>
    <w:rsid w:val="00230342"/>
    <w:rsid w:val="00233752"/>
    <w:rsid w:val="00237C6A"/>
    <w:rsid w:val="00240602"/>
    <w:rsid w:val="0024597D"/>
    <w:rsid w:val="00246EDD"/>
    <w:rsid w:val="002472DF"/>
    <w:rsid w:val="00254254"/>
    <w:rsid w:val="0025537C"/>
    <w:rsid w:val="00256070"/>
    <w:rsid w:val="00267B44"/>
    <w:rsid w:val="002775FC"/>
    <w:rsid w:val="00280CCA"/>
    <w:rsid w:val="00282EF1"/>
    <w:rsid w:val="00283137"/>
    <w:rsid w:val="00285219"/>
    <w:rsid w:val="0028528B"/>
    <w:rsid w:val="00295B40"/>
    <w:rsid w:val="00295CB9"/>
    <w:rsid w:val="002A4789"/>
    <w:rsid w:val="002B07CB"/>
    <w:rsid w:val="002B0BB4"/>
    <w:rsid w:val="002B1BDA"/>
    <w:rsid w:val="002B5BF6"/>
    <w:rsid w:val="002C6C1B"/>
    <w:rsid w:val="002C7656"/>
    <w:rsid w:val="002D0CDE"/>
    <w:rsid w:val="002D5629"/>
    <w:rsid w:val="002E229A"/>
    <w:rsid w:val="002E4168"/>
    <w:rsid w:val="002F471E"/>
    <w:rsid w:val="002F5A51"/>
    <w:rsid w:val="00307555"/>
    <w:rsid w:val="003079DF"/>
    <w:rsid w:val="00307B72"/>
    <w:rsid w:val="0031266D"/>
    <w:rsid w:val="003169F1"/>
    <w:rsid w:val="00320F21"/>
    <w:rsid w:val="00321218"/>
    <w:rsid w:val="00331FF4"/>
    <w:rsid w:val="00361312"/>
    <w:rsid w:val="00363D38"/>
    <w:rsid w:val="00364503"/>
    <w:rsid w:val="00372C16"/>
    <w:rsid w:val="0037549A"/>
    <w:rsid w:val="0037731C"/>
    <w:rsid w:val="00382CF0"/>
    <w:rsid w:val="00382D98"/>
    <w:rsid w:val="00387AD6"/>
    <w:rsid w:val="00390489"/>
    <w:rsid w:val="0039178B"/>
    <w:rsid w:val="00393E94"/>
    <w:rsid w:val="00393F9E"/>
    <w:rsid w:val="003945FE"/>
    <w:rsid w:val="00394A28"/>
    <w:rsid w:val="003A09E2"/>
    <w:rsid w:val="003A0B8B"/>
    <w:rsid w:val="003A1E48"/>
    <w:rsid w:val="003B216E"/>
    <w:rsid w:val="003B3D2A"/>
    <w:rsid w:val="003C5DE6"/>
    <w:rsid w:val="003C6F08"/>
    <w:rsid w:val="003D3DDD"/>
    <w:rsid w:val="003D5DF3"/>
    <w:rsid w:val="003E143B"/>
    <w:rsid w:val="003E725A"/>
    <w:rsid w:val="003F5AD7"/>
    <w:rsid w:val="00401AD5"/>
    <w:rsid w:val="0040398A"/>
    <w:rsid w:val="00404C83"/>
    <w:rsid w:val="0040676B"/>
    <w:rsid w:val="00411524"/>
    <w:rsid w:val="00420EFB"/>
    <w:rsid w:val="004265DE"/>
    <w:rsid w:val="00426D31"/>
    <w:rsid w:val="00431238"/>
    <w:rsid w:val="00432E67"/>
    <w:rsid w:val="004408B9"/>
    <w:rsid w:val="00443378"/>
    <w:rsid w:val="00450BC7"/>
    <w:rsid w:val="004558DF"/>
    <w:rsid w:val="004642E6"/>
    <w:rsid w:val="00465E45"/>
    <w:rsid w:val="0047065C"/>
    <w:rsid w:val="00471B20"/>
    <w:rsid w:val="004729F4"/>
    <w:rsid w:val="00472AA1"/>
    <w:rsid w:val="00482F8A"/>
    <w:rsid w:val="00483A76"/>
    <w:rsid w:val="004912CD"/>
    <w:rsid w:val="00492183"/>
    <w:rsid w:val="00493F79"/>
    <w:rsid w:val="00497AD6"/>
    <w:rsid w:val="00497C8F"/>
    <w:rsid w:val="004A16EA"/>
    <w:rsid w:val="004A6F99"/>
    <w:rsid w:val="004B1E06"/>
    <w:rsid w:val="004B3171"/>
    <w:rsid w:val="004B34F6"/>
    <w:rsid w:val="004B37B7"/>
    <w:rsid w:val="004B63AE"/>
    <w:rsid w:val="004B7245"/>
    <w:rsid w:val="004C1A1D"/>
    <w:rsid w:val="004C3228"/>
    <w:rsid w:val="004C38DA"/>
    <w:rsid w:val="004C50AA"/>
    <w:rsid w:val="004D103B"/>
    <w:rsid w:val="004D1DE5"/>
    <w:rsid w:val="004D55C4"/>
    <w:rsid w:val="004D77B0"/>
    <w:rsid w:val="004E0E66"/>
    <w:rsid w:val="004E21C9"/>
    <w:rsid w:val="004E34B2"/>
    <w:rsid w:val="004F3BF1"/>
    <w:rsid w:val="004F4555"/>
    <w:rsid w:val="004F50C3"/>
    <w:rsid w:val="004F59B6"/>
    <w:rsid w:val="004F7E38"/>
    <w:rsid w:val="005021CC"/>
    <w:rsid w:val="0050267E"/>
    <w:rsid w:val="00503167"/>
    <w:rsid w:val="00504697"/>
    <w:rsid w:val="005152E4"/>
    <w:rsid w:val="00521BD6"/>
    <w:rsid w:val="00523323"/>
    <w:rsid w:val="005243EE"/>
    <w:rsid w:val="005268DE"/>
    <w:rsid w:val="00534998"/>
    <w:rsid w:val="00543ED5"/>
    <w:rsid w:val="005449A6"/>
    <w:rsid w:val="005516A8"/>
    <w:rsid w:val="0055251D"/>
    <w:rsid w:val="00556843"/>
    <w:rsid w:val="00566A35"/>
    <w:rsid w:val="005711A3"/>
    <w:rsid w:val="00575393"/>
    <w:rsid w:val="005A0109"/>
    <w:rsid w:val="005A3430"/>
    <w:rsid w:val="005A39E6"/>
    <w:rsid w:val="005A6F04"/>
    <w:rsid w:val="005B129A"/>
    <w:rsid w:val="005B351A"/>
    <w:rsid w:val="005B547A"/>
    <w:rsid w:val="005C294F"/>
    <w:rsid w:val="005C43CC"/>
    <w:rsid w:val="005C54A4"/>
    <w:rsid w:val="005C6757"/>
    <w:rsid w:val="005D4A55"/>
    <w:rsid w:val="005E105E"/>
    <w:rsid w:val="005E3C84"/>
    <w:rsid w:val="005E5331"/>
    <w:rsid w:val="005F0BC2"/>
    <w:rsid w:val="005F1821"/>
    <w:rsid w:val="005F3BBD"/>
    <w:rsid w:val="00601DE1"/>
    <w:rsid w:val="00615E55"/>
    <w:rsid w:val="00625641"/>
    <w:rsid w:val="006319B4"/>
    <w:rsid w:val="0064122C"/>
    <w:rsid w:val="00642D14"/>
    <w:rsid w:val="006435A5"/>
    <w:rsid w:val="00645431"/>
    <w:rsid w:val="00651A60"/>
    <w:rsid w:val="0065501E"/>
    <w:rsid w:val="0065583E"/>
    <w:rsid w:val="00660BD1"/>
    <w:rsid w:val="00662F19"/>
    <w:rsid w:val="00665ADA"/>
    <w:rsid w:val="006668EB"/>
    <w:rsid w:val="00675B64"/>
    <w:rsid w:val="00680890"/>
    <w:rsid w:val="006825D6"/>
    <w:rsid w:val="006873E8"/>
    <w:rsid w:val="00691101"/>
    <w:rsid w:val="006A4B7D"/>
    <w:rsid w:val="006A5E7C"/>
    <w:rsid w:val="006A6B1A"/>
    <w:rsid w:val="006B0503"/>
    <w:rsid w:val="006C0BD8"/>
    <w:rsid w:val="006C6D2A"/>
    <w:rsid w:val="006D413A"/>
    <w:rsid w:val="006E4053"/>
    <w:rsid w:val="006F70D0"/>
    <w:rsid w:val="00701316"/>
    <w:rsid w:val="00701F74"/>
    <w:rsid w:val="00710D68"/>
    <w:rsid w:val="007113A8"/>
    <w:rsid w:val="007149AC"/>
    <w:rsid w:val="00731FA5"/>
    <w:rsid w:val="00733B2F"/>
    <w:rsid w:val="007412C6"/>
    <w:rsid w:val="00753439"/>
    <w:rsid w:val="00753C6B"/>
    <w:rsid w:val="007554C3"/>
    <w:rsid w:val="00755514"/>
    <w:rsid w:val="007626C9"/>
    <w:rsid w:val="00763B07"/>
    <w:rsid w:val="00786266"/>
    <w:rsid w:val="007865AB"/>
    <w:rsid w:val="00793B22"/>
    <w:rsid w:val="007A2BAD"/>
    <w:rsid w:val="007A3EBF"/>
    <w:rsid w:val="007A65E7"/>
    <w:rsid w:val="007A69B9"/>
    <w:rsid w:val="007A7399"/>
    <w:rsid w:val="007B6860"/>
    <w:rsid w:val="007B7134"/>
    <w:rsid w:val="007D246E"/>
    <w:rsid w:val="007D4536"/>
    <w:rsid w:val="007E2D69"/>
    <w:rsid w:val="007E7624"/>
    <w:rsid w:val="00801913"/>
    <w:rsid w:val="00802453"/>
    <w:rsid w:val="00807076"/>
    <w:rsid w:val="00807260"/>
    <w:rsid w:val="00811AB9"/>
    <w:rsid w:val="00811CC0"/>
    <w:rsid w:val="00812854"/>
    <w:rsid w:val="008210B6"/>
    <w:rsid w:val="00821BA5"/>
    <w:rsid w:val="00822B08"/>
    <w:rsid w:val="00822D56"/>
    <w:rsid w:val="0082399C"/>
    <w:rsid w:val="00823DF7"/>
    <w:rsid w:val="008307F5"/>
    <w:rsid w:val="00832669"/>
    <w:rsid w:val="00832D01"/>
    <w:rsid w:val="0083436D"/>
    <w:rsid w:val="00844FC4"/>
    <w:rsid w:val="00845DC3"/>
    <w:rsid w:val="00851370"/>
    <w:rsid w:val="00855E84"/>
    <w:rsid w:val="00856C5C"/>
    <w:rsid w:val="0086057F"/>
    <w:rsid w:val="00865DDE"/>
    <w:rsid w:val="00870259"/>
    <w:rsid w:val="00870A46"/>
    <w:rsid w:val="0087243F"/>
    <w:rsid w:val="00873ECC"/>
    <w:rsid w:val="00882732"/>
    <w:rsid w:val="00894D72"/>
    <w:rsid w:val="00897AC1"/>
    <w:rsid w:val="00897BF2"/>
    <w:rsid w:val="008A6813"/>
    <w:rsid w:val="008B0DA1"/>
    <w:rsid w:val="008B62F3"/>
    <w:rsid w:val="008B6667"/>
    <w:rsid w:val="008B7728"/>
    <w:rsid w:val="008C1B7A"/>
    <w:rsid w:val="008C2CAB"/>
    <w:rsid w:val="008D02EE"/>
    <w:rsid w:val="008D05AA"/>
    <w:rsid w:val="008E001F"/>
    <w:rsid w:val="008E1759"/>
    <w:rsid w:val="008E2A0F"/>
    <w:rsid w:val="008F0709"/>
    <w:rsid w:val="009066C0"/>
    <w:rsid w:val="00916DA1"/>
    <w:rsid w:val="00922757"/>
    <w:rsid w:val="00933D27"/>
    <w:rsid w:val="009433B5"/>
    <w:rsid w:val="00943F10"/>
    <w:rsid w:val="00945E47"/>
    <w:rsid w:val="00946660"/>
    <w:rsid w:val="00946A34"/>
    <w:rsid w:val="0095002C"/>
    <w:rsid w:val="009560B0"/>
    <w:rsid w:val="00960D34"/>
    <w:rsid w:val="00965A21"/>
    <w:rsid w:val="009675C5"/>
    <w:rsid w:val="009709AB"/>
    <w:rsid w:val="00970E55"/>
    <w:rsid w:val="00973256"/>
    <w:rsid w:val="009743B9"/>
    <w:rsid w:val="009821FE"/>
    <w:rsid w:val="0098310B"/>
    <w:rsid w:val="00993E83"/>
    <w:rsid w:val="00995EC7"/>
    <w:rsid w:val="00996DF3"/>
    <w:rsid w:val="009A4E1E"/>
    <w:rsid w:val="009A529B"/>
    <w:rsid w:val="009B173D"/>
    <w:rsid w:val="009B2735"/>
    <w:rsid w:val="009B4AEA"/>
    <w:rsid w:val="009C18AF"/>
    <w:rsid w:val="009C1FB9"/>
    <w:rsid w:val="009C356F"/>
    <w:rsid w:val="009D450A"/>
    <w:rsid w:val="009E0345"/>
    <w:rsid w:val="009E553D"/>
    <w:rsid w:val="009F11E3"/>
    <w:rsid w:val="009F311B"/>
    <w:rsid w:val="00A070B0"/>
    <w:rsid w:val="00A11418"/>
    <w:rsid w:val="00A12D55"/>
    <w:rsid w:val="00A1512F"/>
    <w:rsid w:val="00A1580D"/>
    <w:rsid w:val="00A16C14"/>
    <w:rsid w:val="00A21B8B"/>
    <w:rsid w:val="00A24601"/>
    <w:rsid w:val="00A2571B"/>
    <w:rsid w:val="00A27C52"/>
    <w:rsid w:val="00A32F69"/>
    <w:rsid w:val="00A3348D"/>
    <w:rsid w:val="00A341CD"/>
    <w:rsid w:val="00A37770"/>
    <w:rsid w:val="00A4365B"/>
    <w:rsid w:val="00A43743"/>
    <w:rsid w:val="00A43D4A"/>
    <w:rsid w:val="00A444E7"/>
    <w:rsid w:val="00A518EE"/>
    <w:rsid w:val="00A5191C"/>
    <w:rsid w:val="00A525A1"/>
    <w:rsid w:val="00A53B39"/>
    <w:rsid w:val="00A56313"/>
    <w:rsid w:val="00A62487"/>
    <w:rsid w:val="00A651C6"/>
    <w:rsid w:val="00A74F9A"/>
    <w:rsid w:val="00A800DA"/>
    <w:rsid w:val="00A830CA"/>
    <w:rsid w:val="00A837C6"/>
    <w:rsid w:val="00A871DE"/>
    <w:rsid w:val="00A90520"/>
    <w:rsid w:val="00A90FB8"/>
    <w:rsid w:val="00AA0EA0"/>
    <w:rsid w:val="00AA1C1C"/>
    <w:rsid w:val="00AA6716"/>
    <w:rsid w:val="00AA691C"/>
    <w:rsid w:val="00AB0DC0"/>
    <w:rsid w:val="00AB3F90"/>
    <w:rsid w:val="00AC32DB"/>
    <w:rsid w:val="00AC41CF"/>
    <w:rsid w:val="00AC6E3A"/>
    <w:rsid w:val="00AD2C58"/>
    <w:rsid w:val="00AD66B2"/>
    <w:rsid w:val="00AD6A0F"/>
    <w:rsid w:val="00AE5955"/>
    <w:rsid w:val="00AE5F63"/>
    <w:rsid w:val="00AE73BA"/>
    <w:rsid w:val="00AE780E"/>
    <w:rsid w:val="00AF27B7"/>
    <w:rsid w:val="00AF5E52"/>
    <w:rsid w:val="00AF613C"/>
    <w:rsid w:val="00AF6BBC"/>
    <w:rsid w:val="00B00432"/>
    <w:rsid w:val="00B00ACB"/>
    <w:rsid w:val="00B17549"/>
    <w:rsid w:val="00B2172D"/>
    <w:rsid w:val="00B26B2A"/>
    <w:rsid w:val="00B26C19"/>
    <w:rsid w:val="00B35FE5"/>
    <w:rsid w:val="00B40C4C"/>
    <w:rsid w:val="00B55B36"/>
    <w:rsid w:val="00B56159"/>
    <w:rsid w:val="00B606A7"/>
    <w:rsid w:val="00B64214"/>
    <w:rsid w:val="00B663BD"/>
    <w:rsid w:val="00B70173"/>
    <w:rsid w:val="00B70BB9"/>
    <w:rsid w:val="00B8059F"/>
    <w:rsid w:val="00B93504"/>
    <w:rsid w:val="00B972D1"/>
    <w:rsid w:val="00BA087B"/>
    <w:rsid w:val="00BA4834"/>
    <w:rsid w:val="00BA77CE"/>
    <w:rsid w:val="00BB76F0"/>
    <w:rsid w:val="00BC0602"/>
    <w:rsid w:val="00BC09CC"/>
    <w:rsid w:val="00BC2376"/>
    <w:rsid w:val="00BC2CCD"/>
    <w:rsid w:val="00BD5A49"/>
    <w:rsid w:val="00BE3990"/>
    <w:rsid w:val="00BE469D"/>
    <w:rsid w:val="00BF04DF"/>
    <w:rsid w:val="00BF1D6E"/>
    <w:rsid w:val="00BF2F48"/>
    <w:rsid w:val="00BF40A0"/>
    <w:rsid w:val="00C2224B"/>
    <w:rsid w:val="00C3232C"/>
    <w:rsid w:val="00C3283B"/>
    <w:rsid w:val="00C3422C"/>
    <w:rsid w:val="00C344AE"/>
    <w:rsid w:val="00C42F49"/>
    <w:rsid w:val="00C4470E"/>
    <w:rsid w:val="00C477AF"/>
    <w:rsid w:val="00C47CDE"/>
    <w:rsid w:val="00C61A04"/>
    <w:rsid w:val="00C64610"/>
    <w:rsid w:val="00C65482"/>
    <w:rsid w:val="00C6697D"/>
    <w:rsid w:val="00C754C4"/>
    <w:rsid w:val="00C76887"/>
    <w:rsid w:val="00C80F68"/>
    <w:rsid w:val="00C8594B"/>
    <w:rsid w:val="00C8596A"/>
    <w:rsid w:val="00C86942"/>
    <w:rsid w:val="00C92037"/>
    <w:rsid w:val="00CA066A"/>
    <w:rsid w:val="00CB7323"/>
    <w:rsid w:val="00CC1084"/>
    <w:rsid w:val="00CC42EF"/>
    <w:rsid w:val="00CC68AC"/>
    <w:rsid w:val="00CD0465"/>
    <w:rsid w:val="00CE116C"/>
    <w:rsid w:val="00CE5095"/>
    <w:rsid w:val="00CE5870"/>
    <w:rsid w:val="00CE6DD5"/>
    <w:rsid w:val="00CF1166"/>
    <w:rsid w:val="00CF6635"/>
    <w:rsid w:val="00D00056"/>
    <w:rsid w:val="00D016A2"/>
    <w:rsid w:val="00D01DAA"/>
    <w:rsid w:val="00D01EEB"/>
    <w:rsid w:val="00D10E5C"/>
    <w:rsid w:val="00D1308B"/>
    <w:rsid w:val="00D20B51"/>
    <w:rsid w:val="00D2178A"/>
    <w:rsid w:val="00D249A3"/>
    <w:rsid w:val="00D31C49"/>
    <w:rsid w:val="00D4337F"/>
    <w:rsid w:val="00D440EB"/>
    <w:rsid w:val="00D5429F"/>
    <w:rsid w:val="00D54744"/>
    <w:rsid w:val="00D55010"/>
    <w:rsid w:val="00D57FF5"/>
    <w:rsid w:val="00D71C87"/>
    <w:rsid w:val="00D768CF"/>
    <w:rsid w:val="00D773AE"/>
    <w:rsid w:val="00D77A97"/>
    <w:rsid w:val="00D82F89"/>
    <w:rsid w:val="00D833DD"/>
    <w:rsid w:val="00D85566"/>
    <w:rsid w:val="00D85953"/>
    <w:rsid w:val="00D96902"/>
    <w:rsid w:val="00DA65B1"/>
    <w:rsid w:val="00DA77E0"/>
    <w:rsid w:val="00DC1E00"/>
    <w:rsid w:val="00DC38A7"/>
    <w:rsid w:val="00DC3AF2"/>
    <w:rsid w:val="00DC3E4B"/>
    <w:rsid w:val="00DC5FAF"/>
    <w:rsid w:val="00DC61F9"/>
    <w:rsid w:val="00DE333C"/>
    <w:rsid w:val="00DE3ADD"/>
    <w:rsid w:val="00DE66CA"/>
    <w:rsid w:val="00DF337F"/>
    <w:rsid w:val="00E01229"/>
    <w:rsid w:val="00E01A0A"/>
    <w:rsid w:val="00E06340"/>
    <w:rsid w:val="00E07244"/>
    <w:rsid w:val="00E07822"/>
    <w:rsid w:val="00E07BA0"/>
    <w:rsid w:val="00E10698"/>
    <w:rsid w:val="00E137CA"/>
    <w:rsid w:val="00E17B73"/>
    <w:rsid w:val="00E20C69"/>
    <w:rsid w:val="00E223AF"/>
    <w:rsid w:val="00E34E61"/>
    <w:rsid w:val="00E42BC6"/>
    <w:rsid w:val="00E44965"/>
    <w:rsid w:val="00E542D1"/>
    <w:rsid w:val="00E549A1"/>
    <w:rsid w:val="00E60DF9"/>
    <w:rsid w:val="00E61F7E"/>
    <w:rsid w:val="00E66CEF"/>
    <w:rsid w:val="00E67485"/>
    <w:rsid w:val="00E71BE6"/>
    <w:rsid w:val="00E74103"/>
    <w:rsid w:val="00E74614"/>
    <w:rsid w:val="00E804DF"/>
    <w:rsid w:val="00E81D59"/>
    <w:rsid w:val="00E845C2"/>
    <w:rsid w:val="00E85601"/>
    <w:rsid w:val="00E85A32"/>
    <w:rsid w:val="00E95F5A"/>
    <w:rsid w:val="00E96616"/>
    <w:rsid w:val="00EA04C5"/>
    <w:rsid w:val="00EB5EA3"/>
    <w:rsid w:val="00EB7452"/>
    <w:rsid w:val="00EC5A96"/>
    <w:rsid w:val="00ED1A51"/>
    <w:rsid w:val="00ED5252"/>
    <w:rsid w:val="00EE5C28"/>
    <w:rsid w:val="00EE5D7C"/>
    <w:rsid w:val="00EF0093"/>
    <w:rsid w:val="00EF26F6"/>
    <w:rsid w:val="00EF3805"/>
    <w:rsid w:val="00EF48BE"/>
    <w:rsid w:val="00F00F5F"/>
    <w:rsid w:val="00F04C3B"/>
    <w:rsid w:val="00F07BB4"/>
    <w:rsid w:val="00F1307C"/>
    <w:rsid w:val="00F1608A"/>
    <w:rsid w:val="00F21D62"/>
    <w:rsid w:val="00F2201F"/>
    <w:rsid w:val="00F24AEC"/>
    <w:rsid w:val="00F24C20"/>
    <w:rsid w:val="00F26DE8"/>
    <w:rsid w:val="00F31AD8"/>
    <w:rsid w:val="00F32A09"/>
    <w:rsid w:val="00F36AB3"/>
    <w:rsid w:val="00F36B77"/>
    <w:rsid w:val="00F373D8"/>
    <w:rsid w:val="00F43E61"/>
    <w:rsid w:val="00F52501"/>
    <w:rsid w:val="00F54546"/>
    <w:rsid w:val="00F54A21"/>
    <w:rsid w:val="00F56559"/>
    <w:rsid w:val="00F64FC5"/>
    <w:rsid w:val="00F717B2"/>
    <w:rsid w:val="00F805EF"/>
    <w:rsid w:val="00F80A20"/>
    <w:rsid w:val="00F8781F"/>
    <w:rsid w:val="00F92E00"/>
    <w:rsid w:val="00FA6A5A"/>
    <w:rsid w:val="00FB02C8"/>
    <w:rsid w:val="00FB1546"/>
    <w:rsid w:val="00FB2ED4"/>
    <w:rsid w:val="00FC6A31"/>
    <w:rsid w:val="00FD0CB8"/>
    <w:rsid w:val="00FD61C2"/>
    <w:rsid w:val="00FD6E48"/>
    <w:rsid w:val="00FD75EE"/>
    <w:rsid w:val="00FE3894"/>
    <w:rsid w:val="00FE5605"/>
    <w:rsid w:val="00FF0B30"/>
    <w:rsid w:val="00FF0D39"/>
    <w:rsid w:val="00FF2F48"/>
    <w:rsid w:val="00FF53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Number" w:uiPriority="0"/>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E3"/>
    <w:rPr>
      <w:rFonts w:ascii="Calibri" w:eastAsia="Calibri" w:hAnsi="Calibri" w:cs="Calibri"/>
      <w:color w:val="000000"/>
    </w:rPr>
  </w:style>
  <w:style w:type="paragraph" w:styleId="Ttulo1">
    <w:name w:val="heading 1"/>
    <w:aliases w:val="CHEAD1,CHEAD11,CHEAD12,CHEAD111,CHEAD13,CHEAD14,CHEAD112"/>
    <w:next w:val="Normal"/>
    <w:link w:val="Ttulo1Char"/>
    <w:uiPriority w:val="9"/>
    <w:unhideWhenUsed/>
    <w:qFormat/>
    <w:rsid w:val="009F11E3"/>
    <w:pPr>
      <w:keepNext/>
      <w:keepLines/>
      <w:spacing w:after="2" w:line="254" w:lineRule="auto"/>
      <w:ind w:left="10" w:hanging="10"/>
      <w:outlineLvl w:val="0"/>
    </w:pPr>
    <w:rPr>
      <w:rFonts w:ascii="Times New Roman" w:eastAsia="Times New Roman" w:hAnsi="Times New Roman" w:cs="Times New Roman"/>
      <w:b/>
      <w:color w:val="EE1934"/>
    </w:rPr>
  </w:style>
  <w:style w:type="paragraph" w:styleId="Ttulo2">
    <w:name w:val="heading 2"/>
    <w:aliases w:val="CHEAD2,CHEAD21,CHEAD22,CHEAD23"/>
    <w:next w:val="Normal"/>
    <w:link w:val="Ttulo2Char"/>
    <w:unhideWhenUsed/>
    <w:qFormat/>
    <w:rsid w:val="009F11E3"/>
    <w:pPr>
      <w:keepNext/>
      <w:keepLines/>
      <w:spacing w:after="0"/>
      <w:outlineLvl w:val="1"/>
    </w:pPr>
    <w:rPr>
      <w:rFonts w:ascii="Times New Roman" w:eastAsia="Times New Roman" w:hAnsi="Times New Roman" w:cs="Times New Roman"/>
      <w:b/>
      <w:color w:val="EE1934"/>
      <w:sz w:val="18"/>
    </w:rPr>
  </w:style>
  <w:style w:type="paragraph" w:styleId="Ttulo3">
    <w:name w:val="heading 3"/>
    <w:basedOn w:val="Normal"/>
    <w:next w:val="Normal"/>
    <w:link w:val="Ttulo3Char"/>
    <w:qFormat/>
    <w:rsid w:val="009B4AEA"/>
    <w:pPr>
      <w:keepNext/>
      <w:spacing w:before="1800" w:after="240" w:line="240" w:lineRule="auto"/>
      <w:jc w:val="both"/>
      <w:outlineLvl w:val="2"/>
    </w:pPr>
    <w:rPr>
      <w:rFonts w:ascii="Times New Roman" w:eastAsia="Times New Roman" w:hAnsi="Times New Roman" w:cs="Times New Roman"/>
      <w:color w:val="auto"/>
      <w:sz w:val="24"/>
      <w:szCs w:val="20"/>
      <w:u w:val="single"/>
      <w:lang w:val="pt-PT" w:eastAsia="en-US"/>
    </w:rPr>
  </w:style>
  <w:style w:type="paragraph" w:styleId="Ttulo4">
    <w:name w:val="heading 4"/>
    <w:basedOn w:val="Normal"/>
    <w:next w:val="Normal"/>
    <w:link w:val="Ttulo4Char"/>
    <w:qFormat/>
    <w:rsid w:val="009B4AEA"/>
    <w:pPr>
      <w:keepNext/>
      <w:spacing w:after="0" w:line="240" w:lineRule="auto"/>
      <w:ind w:right="113"/>
      <w:jc w:val="center"/>
      <w:outlineLvl w:val="3"/>
    </w:pPr>
    <w:rPr>
      <w:rFonts w:ascii="Times New Roman" w:eastAsia="Times New Roman" w:hAnsi="Times New Roman" w:cs="Times New Roman"/>
      <w:color w:val="auto"/>
      <w:sz w:val="24"/>
      <w:szCs w:val="20"/>
      <w:u w:val="double"/>
      <w:lang w:val="en-US" w:eastAsia="en-US"/>
    </w:rPr>
  </w:style>
  <w:style w:type="paragraph" w:styleId="Ttulo5">
    <w:name w:val="heading 5"/>
    <w:basedOn w:val="Normal"/>
    <w:next w:val="Normal"/>
    <w:link w:val="Ttulo5Char"/>
    <w:qFormat/>
    <w:rsid w:val="009B4AEA"/>
    <w:pPr>
      <w:keepNext/>
      <w:spacing w:after="0" w:line="240" w:lineRule="auto"/>
      <w:jc w:val="right"/>
      <w:outlineLvl w:val="4"/>
    </w:pPr>
    <w:rPr>
      <w:rFonts w:ascii="Times New Roman" w:eastAsia="Times New Roman" w:hAnsi="Times New Roman" w:cs="Times New Roman"/>
      <w:color w:val="auto"/>
      <w:sz w:val="24"/>
      <w:szCs w:val="20"/>
      <w:u w:val="single"/>
      <w:lang w:val="pt-PT" w:eastAsia="en-US"/>
    </w:rPr>
  </w:style>
  <w:style w:type="paragraph" w:styleId="Ttulo6">
    <w:name w:val="heading 6"/>
    <w:basedOn w:val="Normal"/>
    <w:next w:val="Normal"/>
    <w:link w:val="Ttulo6Char"/>
    <w:qFormat/>
    <w:rsid w:val="009B4AEA"/>
    <w:pPr>
      <w:keepNext/>
      <w:spacing w:after="0" w:line="240" w:lineRule="auto"/>
      <w:jc w:val="right"/>
      <w:outlineLvl w:val="5"/>
    </w:pPr>
    <w:rPr>
      <w:rFonts w:ascii="Times New Roman" w:eastAsia="Times New Roman" w:hAnsi="Times New Roman" w:cs="Times New Roman"/>
      <w:color w:val="auto"/>
      <w:szCs w:val="20"/>
      <w:u w:val="single"/>
      <w:lang w:val="pt-PT" w:eastAsia="en-US"/>
    </w:rPr>
  </w:style>
  <w:style w:type="paragraph" w:styleId="Ttulo7">
    <w:name w:val="heading 7"/>
    <w:basedOn w:val="Normal"/>
    <w:next w:val="Normal"/>
    <w:link w:val="Ttulo7Char"/>
    <w:qFormat/>
    <w:rsid w:val="009B4AEA"/>
    <w:pPr>
      <w:keepNext/>
      <w:spacing w:after="0" w:line="240" w:lineRule="auto"/>
      <w:outlineLvl w:val="6"/>
    </w:pPr>
    <w:rPr>
      <w:rFonts w:ascii="Times New Roman" w:eastAsia="Times New Roman" w:hAnsi="Times New Roman" w:cs="Times New Roman"/>
      <w:color w:val="auto"/>
      <w:szCs w:val="20"/>
      <w:u w:val="single"/>
      <w:lang w:val="pt-PT" w:eastAsia="en-US"/>
    </w:rPr>
  </w:style>
  <w:style w:type="paragraph" w:styleId="Ttulo8">
    <w:name w:val="heading 8"/>
    <w:basedOn w:val="Normal"/>
    <w:next w:val="Normal"/>
    <w:link w:val="Ttulo8Char"/>
    <w:qFormat/>
    <w:rsid w:val="009B4AEA"/>
    <w:pPr>
      <w:keepNext/>
      <w:spacing w:after="0" w:line="240" w:lineRule="exact"/>
      <w:jc w:val="center"/>
      <w:outlineLvl w:val="7"/>
    </w:pPr>
    <w:rPr>
      <w:rFonts w:ascii="Times New Roman" w:eastAsia="Times New Roman" w:hAnsi="Times New Roman" w:cs="Times New Roman"/>
      <w:color w:val="auto"/>
      <w:sz w:val="24"/>
      <w:szCs w:val="20"/>
      <w:u w:val="single"/>
      <w:lang w:val="pt-PT" w:eastAsia="en-US"/>
    </w:rPr>
  </w:style>
  <w:style w:type="paragraph" w:styleId="Ttulo9">
    <w:name w:val="heading 9"/>
    <w:basedOn w:val="Normal"/>
    <w:next w:val="Normal"/>
    <w:link w:val="Ttulo9Char"/>
    <w:qFormat/>
    <w:rsid w:val="009B4AEA"/>
    <w:pPr>
      <w:keepNext/>
      <w:spacing w:after="0" w:line="240" w:lineRule="auto"/>
      <w:jc w:val="both"/>
      <w:outlineLvl w:val="8"/>
    </w:pPr>
    <w:rPr>
      <w:rFonts w:ascii="Times New Roman" w:eastAsia="Times New Roman" w:hAnsi="Times New Roman" w:cs="Times New Roman"/>
      <w:color w:val="auto"/>
      <w:sz w:val="20"/>
      <w:szCs w:val="20"/>
      <w:u w:val="single"/>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CHEAD2 Char,CHEAD21 Char,CHEAD22 Char,CHEAD23 Char"/>
    <w:link w:val="Ttulo2"/>
    <w:rsid w:val="009F11E3"/>
    <w:rPr>
      <w:rFonts w:ascii="Times New Roman" w:eastAsia="Times New Roman" w:hAnsi="Times New Roman" w:cs="Times New Roman"/>
      <w:b/>
      <w:color w:val="EE1934"/>
      <w:sz w:val="18"/>
    </w:rPr>
  </w:style>
  <w:style w:type="character" w:customStyle="1" w:styleId="Ttulo1Char">
    <w:name w:val="Título 1 Char"/>
    <w:aliases w:val="CHEAD1 Char,CHEAD11 Char,CHEAD12 Char,CHEAD111 Char,CHEAD13 Char,CHEAD14 Char,CHEAD112 Char"/>
    <w:link w:val="Ttulo1"/>
    <w:uiPriority w:val="9"/>
    <w:rsid w:val="009F11E3"/>
    <w:rPr>
      <w:rFonts w:ascii="Times New Roman" w:eastAsia="Times New Roman" w:hAnsi="Times New Roman" w:cs="Times New Roman"/>
      <w:b/>
      <w:color w:val="EE1934"/>
      <w:sz w:val="22"/>
    </w:rPr>
  </w:style>
  <w:style w:type="table" w:customStyle="1" w:styleId="TableGrid">
    <w:name w:val="TableGrid"/>
    <w:rsid w:val="009F11E3"/>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semiHidden/>
    <w:unhideWhenUsed/>
    <w:rsid w:val="00873E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873ECC"/>
    <w:rPr>
      <w:rFonts w:ascii="Segoe UI" w:eastAsia="Calibri" w:hAnsi="Segoe UI" w:cs="Segoe UI"/>
      <w:color w:val="000000"/>
      <w:sz w:val="18"/>
      <w:szCs w:val="18"/>
    </w:rPr>
  </w:style>
  <w:style w:type="paragraph" w:styleId="Cabealho">
    <w:name w:val="header"/>
    <w:aliases w:val="Heading 1a,Appendix,encabezado"/>
    <w:basedOn w:val="Normal"/>
    <w:link w:val="CabealhoChar"/>
    <w:uiPriority w:val="99"/>
    <w:unhideWhenUsed/>
    <w:rsid w:val="00E10698"/>
    <w:pPr>
      <w:tabs>
        <w:tab w:val="center" w:pos="4252"/>
        <w:tab w:val="right" w:pos="8504"/>
      </w:tabs>
      <w:spacing w:after="0" w:line="240" w:lineRule="auto"/>
    </w:pPr>
  </w:style>
  <w:style w:type="character" w:customStyle="1" w:styleId="CabealhoChar">
    <w:name w:val="Cabeçalho Char"/>
    <w:aliases w:val="Heading 1a Char,Appendix Char,encabezado Char"/>
    <w:basedOn w:val="Fontepargpadro"/>
    <w:link w:val="Cabealho"/>
    <w:uiPriority w:val="99"/>
    <w:rsid w:val="00E10698"/>
    <w:rPr>
      <w:rFonts w:ascii="Calibri" w:eastAsia="Calibri" w:hAnsi="Calibri" w:cs="Calibri"/>
      <w:color w:val="000000"/>
    </w:rPr>
  </w:style>
  <w:style w:type="paragraph" w:styleId="Rodap">
    <w:name w:val="footer"/>
    <w:basedOn w:val="Normal"/>
    <w:link w:val="RodapChar"/>
    <w:uiPriority w:val="99"/>
    <w:unhideWhenUsed/>
    <w:rsid w:val="00E10698"/>
    <w:pPr>
      <w:tabs>
        <w:tab w:val="center" w:pos="4252"/>
        <w:tab w:val="right" w:pos="8504"/>
      </w:tabs>
      <w:spacing w:after="0" w:line="240" w:lineRule="auto"/>
    </w:pPr>
  </w:style>
  <w:style w:type="character" w:customStyle="1" w:styleId="RodapChar">
    <w:name w:val="Rodapé Char"/>
    <w:basedOn w:val="Fontepargpadro"/>
    <w:link w:val="Rodap"/>
    <w:uiPriority w:val="99"/>
    <w:rsid w:val="00E10698"/>
    <w:rPr>
      <w:rFonts w:ascii="Calibri" w:eastAsia="Calibri" w:hAnsi="Calibri" w:cs="Calibri"/>
      <w:color w:val="000000"/>
    </w:rPr>
  </w:style>
  <w:style w:type="paragraph" w:styleId="Ttulo">
    <w:name w:val="Title"/>
    <w:basedOn w:val="Normal"/>
    <w:next w:val="Normal"/>
    <w:link w:val="TtuloChar"/>
    <w:uiPriority w:val="10"/>
    <w:qFormat/>
    <w:rsid w:val="00205E2D"/>
    <w:pPr>
      <w:framePr w:wrap="around" w:vAnchor="page" w:hAnchor="margin" w:y="2521"/>
      <w:spacing w:after="0" w:line="720" w:lineRule="atLeast"/>
    </w:pPr>
    <w:rPr>
      <w:rFonts w:ascii="Georgia" w:eastAsiaTheme="majorEastAsia" w:hAnsi="Georgia" w:cstheme="majorBidi"/>
      <w:b/>
      <w:i/>
      <w:noProof/>
      <w:color w:val="auto"/>
      <w:kern w:val="28"/>
      <w:sz w:val="72"/>
      <w:szCs w:val="66"/>
      <w:lang w:val="en-US" w:eastAsia="en-GB"/>
    </w:rPr>
  </w:style>
  <w:style w:type="character" w:customStyle="1" w:styleId="TtuloChar">
    <w:name w:val="Título Char"/>
    <w:basedOn w:val="Fontepargpadro"/>
    <w:link w:val="Ttulo"/>
    <w:uiPriority w:val="10"/>
    <w:rsid w:val="00205E2D"/>
    <w:rPr>
      <w:rFonts w:ascii="Georgia" w:eastAsiaTheme="majorEastAsia" w:hAnsi="Georgia" w:cstheme="majorBidi"/>
      <w:b/>
      <w:i/>
      <w:noProof/>
      <w:kern w:val="28"/>
      <w:sz w:val="72"/>
      <w:szCs w:val="66"/>
      <w:lang w:val="en-US" w:eastAsia="en-GB"/>
    </w:rPr>
  </w:style>
  <w:style w:type="paragraph" w:customStyle="1" w:styleId="BasicParagraph">
    <w:name w:val="[Basic Paragraph]"/>
    <w:basedOn w:val="Normal"/>
    <w:uiPriority w:val="99"/>
    <w:rsid w:val="001A566D"/>
    <w:pPr>
      <w:autoSpaceDE w:val="0"/>
      <w:autoSpaceDN w:val="0"/>
      <w:adjustRightInd w:val="0"/>
      <w:spacing w:after="0" w:line="288" w:lineRule="auto"/>
      <w:textAlignment w:val="center"/>
    </w:pPr>
    <w:rPr>
      <w:rFonts w:ascii="Times (TT) Regular" w:eastAsiaTheme="minorHAnsi" w:hAnsi="Times (TT) Regular" w:cs="Times (TT) Regular"/>
      <w:sz w:val="24"/>
      <w:szCs w:val="24"/>
      <w:lang w:val="en-GB" w:eastAsia="en-US"/>
    </w:rPr>
  </w:style>
  <w:style w:type="character" w:styleId="Nmerodepgina">
    <w:name w:val="page number"/>
    <w:basedOn w:val="Fontepargpadro"/>
    <w:rsid w:val="001A566D"/>
  </w:style>
  <w:style w:type="paragraph" w:styleId="PargrafodaLista">
    <w:name w:val="List Paragraph"/>
    <w:basedOn w:val="Normal"/>
    <w:link w:val="PargrafodaListaChar"/>
    <w:uiPriority w:val="34"/>
    <w:qFormat/>
    <w:rsid w:val="00CA066A"/>
    <w:pPr>
      <w:ind w:left="720"/>
      <w:contextualSpacing/>
    </w:pPr>
  </w:style>
  <w:style w:type="table" w:styleId="Tabelacomgrade">
    <w:name w:val="Table Grid"/>
    <w:basedOn w:val="Tabelanormal"/>
    <w:uiPriority w:val="39"/>
    <w:rsid w:val="00493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5C54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SLxStyle">
    <w:name w:val="DSLxStyle"/>
    <w:basedOn w:val="Normal"/>
    <w:link w:val="DSLxStyleChar"/>
    <w:rsid w:val="00A43743"/>
    <w:pPr>
      <w:widowControl w:val="0"/>
      <w:tabs>
        <w:tab w:val="left" w:pos="3261"/>
        <w:tab w:val="left" w:pos="3686"/>
      </w:tabs>
      <w:spacing w:after="0" w:line="240" w:lineRule="auto"/>
      <w:jc w:val="right"/>
    </w:pPr>
    <w:rPr>
      <w:rFonts w:ascii="Georgia" w:eastAsia="Times New Roman" w:hAnsi="Georgia" w:cs="Arial"/>
      <w:color w:val="666666"/>
      <w:sz w:val="12"/>
      <w:szCs w:val="20"/>
    </w:rPr>
  </w:style>
  <w:style w:type="character" w:customStyle="1" w:styleId="DSLxStyleChar">
    <w:name w:val="DSLxStyle Char"/>
    <w:basedOn w:val="Fontepargpadro"/>
    <w:link w:val="DSLxStyle"/>
    <w:rsid w:val="00A43743"/>
    <w:rPr>
      <w:rFonts w:ascii="Georgia" w:eastAsia="Times New Roman" w:hAnsi="Georgia" w:cs="Arial"/>
      <w:color w:val="666666"/>
      <w:sz w:val="12"/>
      <w:szCs w:val="20"/>
    </w:rPr>
  </w:style>
  <w:style w:type="character" w:customStyle="1" w:styleId="DefaultChar">
    <w:name w:val="Default Char"/>
    <w:basedOn w:val="Fontepargpadro"/>
    <w:link w:val="Default"/>
    <w:rsid w:val="005C54A4"/>
    <w:rPr>
      <w:rFonts w:ascii="Times New Roman" w:eastAsiaTheme="minorHAnsi" w:hAnsi="Times New Roman" w:cs="Times New Roman"/>
      <w:color w:val="000000"/>
      <w:sz w:val="24"/>
      <w:szCs w:val="24"/>
      <w:lang w:eastAsia="en-US"/>
    </w:rPr>
  </w:style>
  <w:style w:type="character" w:styleId="Refdecomentrio">
    <w:name w:val="annotation reference"/>
    <w:basedOn w:val="Fontepargpadro"/>
    <w:uiPriority w:val="99"/>
    <w:semiHidden/>
    <w:unhideWhenUsed/>
    <w:rsid w:val="00625641"/>
    <w:rPr>
      <w:sz w:val="16"/>
      <w:szCs w:val="16"/>
    </w:rPr>
  </w:style>
  <w:style w:type="paragraph" w:styleId="Textodecomentrio">
    <w:name w:val="annotation text"/>
    <w:basedOn w:val="Normal"/>
    <w:link w:val="TextodecomentrioChar"/>
    <w:uiPriority w:val="99"/>
    <w:unhideWhenUsed/>
    <w:rsid w:val="00625641"/>
    <w:pPr>
      <w:spacing w:line="240" w:lineRule="auto"/>
    </w:pPr>
    <w:rPr>
      <w:sz w:val="20"/>
      <w:szCs w:val="20"/>
    </w:rPr>
  </w:style>
  <w:style w:type="character" w:customStyle="1" w:styleId="TextodecomentrioChar">
    <w:name w:val="Texto de comentário Char"/>
    <w:basedOn w:val="Fontepargpadro"/>
    <w:link w:val="Textodecomentrio"/>
    <w:uiPriority w:val="99"/>
    <w:rsid w:val="00625641"/>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semiHidden/>
    <w:unhideWhenUsed/>
    <w:rsid w:val="00625641"/>
    <w:rPr>
      <w:b/>
      <w:bCs/>
    </w:rPr>
  </w:style>
  <w:style w:type="character" w:customStyle="1" w:styleId="AssuntodocomentrioChar">
    <w:name w:val="Assunto do comentário Char"/>
    <w:basedOn w:val="TextodecomentrioChar"/>
    <w:link w:val="Assuntodocomentrio"/>
    <w:semiHidden/>
    <w:rsid w:val="00625641"/>
    <w:rPr>
      <w:rFonts w:ascii="Calibri" w:eastAsia="Calibri" w:hAnsi="Calibri" w:cs="Calibri"/>
      <w:b/>
      <w:bCs/>
      <w:color w:val="000000"/>
      <w:sz w:val="20"/>
      <w:szCs w:val="20"/>
    </w:rPr>
  </w:style>
  <w:style w:type="paragraph" w:styleId="Textodenotaderodap">
    <w:name w:val="footnote text"/>
    <w:basedOn w:val="Normal"/>
    <w:link w:val="TextodenotaderodapChar"/>
    <w:uiPriority w:val="99"/>
    <w:semiHidden/>
    <w:unhideWhenUsed/>
    <w:rsid w:val="00897A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7AC1"/>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897AC1"/>
    <w:rPr>
      <w:vertAlign w:val="superscript"/>
    </w:rPr>
  </w:style>
  <w:style w:type="paragraph" w:styleId="Reviso">
    <w:name w:val="Revision"/>
    <w:hidden/>
    <w:uiPriority w:val="99"/>
    <w:semiHidden/>
    <w:rsid w:val="005C6757"/>
    <w:pPr>
      <w:spacing w:after="0" w:line="240" w:lineRule="auto"/>
    </w:pPr>
    <w:rPr>
      <w:rFonts w:ascii="Calibri" w:eastAsia="Calibri" w:hAnsi="Calibri" w:cs="Calibri"/>
      <w:color w:val="000000"/>
    </w:rPr>
  </w:style>
  <w:style w:type="character" w:customStyle="1" w:styleId="PargrafodaListaChar">
    <w:name w:val="Parágrafo da Lista Char"/>
    <w:basedOn w:val="Fontepargpadro"/>
    <w:link w:val="PargrafodaLista"/>
    <w:rsid w:val="00601DE1"/>
    <w:rPr>
      <w:rFonts w:ascii="Calibri" w:eastAsia="Calibri" w:hAnsi="Calibri" w:cs="Calibri"/>
      <w:color w:val="000000"/>
    </w:rPr>
  </w:style>
  <w:style w:type="paragraph" w:styleId="Corpodetexto">
    <w:name w:val="Body Text"/>
    <w:basedOn w:val="Normal"/>
    <w:link w:val="CorpodetextoChar"/>
    <w:qFormat/>
    <w:rsid w:val="00BF04DF"/>
    <w:pPr>
      <w:widowControl w:val="0"/>
      <w:spacing w:before="171" w:after="0" w:line="240" w:lineRule="auto"/>
      <w:ind w:left="667"/>
    </w:pPr>
    <w:rPr>
      <w:rFonts w:ascii="Arial" w:eastAsia="Arial" w:hAnsi="Arial" w:cs="Times New Roman"/>
      <w:color w:val="auto"/>
      <w:sz w:val="20"/>
      <w:szCs w:val="20"/>
      <w:lang w:val="en-US" w:eastAsia="en-US"/>
    </w:rPr>
  </w:style>
  <w:style w:type="character" w:customStyle="1" w:styleId="CorpodetextoChar">
    <w:name w:val="Corpo de texto Char"/>
    <w:basedOn w:val="Fontepargpadro"/>
    <w:link w:val="Corpodetexto"/>
    <w:rsid w:val="00BF04DF"/>
    <w:rPr>
      <w:rFonts w:ascii="Arial" w:eastAsia="Arial" w:hAnsi="Arial" w:cs="Times New Roman"/>
      <w:sz w:val="20"/>
      <w:szCs w:val="20"/>
      <w:lang w:val="en-US" w:eastAsia="en-US"/>
    </w:rPr>
  </w:style>
  <w:style w:type="character" w:styleId="Hyperlink">
    <w:name w:val="Hyperlink"/>
    <w:basedOn w:val="Fontepargpadro"/>
    <w:uiPriority w:val="99"/>
    <w:unhideWhenUsed/>
    <w:rsid w:val="004B1E06"/>
    <w:rPr>
      <w:color w:val="0563C1" w:themeColor="hyperlink"/>
      <w:u w:val="single"/>
    </w:rPr>
  </w:style>
  <w:style w:type="character" w:customStyle="1" w:styleId="Ttulo3Char">
    <w:name w:val="Título 3 Char"/>
    <w:basedOn w:val="Fontepargpadro"/>
    <w:link w:val="Ttulo3"/>
    <w:rsid w:val="009B4AEA"/>
    <w:rPr>
      <w:rFonts w:ascii="Times New Roman" w:eastAsia="Times New Roman" w:hAnsi="Times New Roman" w:cs="Times New Roman"/>
      <w:sz w:val="24"/>
      <w:szCs w:val="20"/>
      <w:u w:val="single"/>
      <w:lang w:val="pt-PT" w:eastAsia="en-US"/>
    </w:rPr>
  </w:style>
  <w:style w:type="character" w:customStyle="1" w:styleId="Ttulo4Char">
    <w:name w:val="Título 4 Char"/>
    <w:basedOn w:val="Fontepargpadro"/>
    <w:link w:val="Ttulo4"/>
    <w:rsid w:val="009B4AEA"/>
    <w:rPr>
      <w:rFonts w:ascii="Times New Roman" w:eastAsia="Times New Roman" w:hAnsi="Times New Roman" w:cs="Times New Roman"/>
      <w:sz w:val="24"/>
      <w:szCs w:val="20"/>
      <w:u w:val="double"/>
      <w:lang w:val="en-US" w:eastAsia="en-US"/>
    </w:rPr>
  </w:style>
  <w:style w:type="character" w:customStyle="1" w:styleId="Ttulo5Char">
    <w:name w:val="Título 5 Char"/>
    <w:basedOn w:val="Fontepargpadro"/>
    <w:link w:val="Ttulo5"/>
    <w:rsid w:val="009B4AEA"/>
    <w:rPr>
      <w:rFonts w:ascii="Times New Roman" w:eastAsia="Times New Roman" w:hAnsi="Times New Roman" w:cs="Times New Roman"/>
      <w:sz w:val="24"/>
      <w:szCs w:val="20"/>
      <w:u w:val="single"/>
      <w:lang w:val="pt-PT" w:eastAsia="en-US"/>
    </w:rPr>
  </w:style>
  <w:style w:type="character" w:customStyle="1" w:styleId="Ttulo6Char">
    <w:name w:val="Título 6 Char"/>
    <w:basedOn w:val="Fontepargpadro"/>
    <w:link w:val="Ttulo6"/>
    <w:rsid w:val="009B4AEA"/>
    <w:rPr>
      <w:rFonts w:ascii="Times New Roman" w:eastAsia="Times New Roman" w:hAnsi="Times New Roman" w:cs="Times New Roman"/>
      <w:szCs w:val="20"/>
      <w:u w:val="single"/>
      <w:lang w:val="pt-PT" w:eastAsia="en-US"/>
    </w:rPr>
  </w:style>
  <w:style w:type="character" w:customStyle="1" w:styleId="Ttulo7Char">
    <w:name w:val="Título 7 Char"/>
    <w:basedOn w:val="Fontepargpadro"/>
    <w:link w:val="Ttulo7"/>
    <w:rsid w:val="009B4AEA"/>
    <w:rPr>
      <w:rFonts w:ascii="Times New Roman" w:eastAsia="Times New Roman" w:hAnsi="Times New Roman" w:cs="Times New Roman"/>
      <w:szCs w:val="20"/>
      <w:u w:val="single"/>
      <w:lang w:val="pt-PT" w:eastAsia="en-US"/>
    </w:rPr>
  </w:style>
  <w:style w:type="character" w:customStyle="1" w:styleId="Ttulo8Char">
    <w:name w:val="Título 8 Char"/>
    <w:basedOn w:val="Fontepargpadro"/>
    <w:link w:val="Ttulo8"/>
    <w:rsid w:val="009B4AEA"/>
    <w:rPr>
      <w:rFonts w:ascii="Times New Roman" w:eastAsia="Times New Roman" w:hAnsi="Times New Roman" w:cs="Times New Roman"/>
      <w:sz w:val="24"/>
      <w:szCs w:val="20"/>
      <w:u w:val="single"/>
      <w:lang w:val="pt-PT" w:eastAsia="en-US"/>
    </w:rPr>
  </w:style>
  <w:style w:type="character" w:customStyle="1" w:styleId="Ttulo9Char">
    <w:name w:val="Título 9 Char"/>
    <w:basedOn w:val="Fontepargpadro"/>
    <w:link w:val="Ttulo9"/>
    <w:rsid w:val="009B4AEA"/>
    <w:rPr>
      <w:rFonts w:ascii="Times New Roman" w:eastAsia="Times New Roman" w:hAnsi="Times New Roman" w:cs="Times New Roman"/>
      <w:sz w:val="20"/>
      <w:szCs w:val="20"/>
      <w:u w:val="single"/>
      <w:lang w:val="pt-PT" w:eastAsia="en-US"/>
    </w:rPr>
  </w:style>
  <w:style w:type="paragraph" w:customStyle="1" w:styleId="Normal1">
    <w:name w:val="Normal 1"/>
    <w:rsid w:val="009B4AEA"/>
    <w:pPr>
      <w:spacing w:after="120" w:line="240" w:lineRule="auto"/>
      <w:ind w:left="454"/>
      <w:jc w:val="both"/>
    </w:pPr>
    <w:rPr>
      <w:rFonts w:ascii="Times New Roman" w:eastAsia="Times New Roman" w:hAnsi="Times New Roman" w:cs="Times New Roman"/>
      <w:sz w:val="24"/>
      <w:szCs w:val="20"/>
      <w:lang w:eastAsia="en-US"/>
    </w:rPr>
  </w:style>
  <w:style w:type="paragraph" w:customStyle="1" w:styleId="parp">
    <w:name w:val="parp"/>
    <w:basedOn w:val="Normal"/>
    <w:rsid w:val="009B4AEA"/>
    <w:pPr>
      <w:spacing w:before="120" w:after="120" w:line="240" w:lineRule="auto"/>
      <w:ind w:left="340" w:hanging="340"/>
      <w:jc w:val="both"/>
    </w:pPr>
    <w:rPr>
      <w:rFonts w:ascii="Times New Roman" w:eastAsia="Times New Roman" w:hAnsi="Times New Roman" w:cs="Times New Roman"/>
      <w:color w:val="auto"/>
      <w:sz w:val="24"/>
      <w:szCs w:val="20"/>
      <w:lang w:eastAsia="en-US"/>
    </w:rPr>
  </w:style>
  <w:style w:type="paragraph" w:customStyle="1" w:styleId="tit1">
    <w:name w:val="tit1"/>
    <w:basedOn w:val="Normal"/>
    <w:rsid w:val="009B4AEA"/>
    <w:pPr>
      <w:spacing w:before="120" w:after="120" w:line="240" w:lineRule="exact"/>
      <w:ind w:left="454" w:hanging="454"/>
      <w:jc w:val="both"/>
    </w:pPr>
    <w:rPr>
      <w:rFonts w:ascii="Times New Roman" w:eastAsia="Times New Roman" w:hAnsi="Times New Roman" w:cs="Times New Roman"/>
      <w:color w:val="auto"/>
      <w:sz w:val="24"/>
      <w:szCs w:val="20"/>
      <w:lang w:eastAsia="en-US"/>
    </w:rPr>
  </w:style>
  <w:style w:type="paragraph" w:customStyle="1" w:styleId="rec1">
    <w:name w:val="rec1"/>
    <w:basedOn w:val="Normal1"/>
    <w:rsid w:val="009B4AEA"/>
    <w:pPr>
      <w:ind w:left="851" w:hanging="397"/>
    </w:pPr>
  </w:style>
  <w:style w:type="paragraph" w:styleId="Textoembloco">
    <w:name w:val="Block Text"/>
    <w:basedOn w:val="Normal"/>
    <w:uiPriority w:val="99"/>
    <w:rsid w:val="009B4AEA"/>
    <w:pPr>
      <w:spacing w:after="0" w:line="240" w:lineRule="auto"/>
      <w:ind w:left="360" w:right="-716"/>
      <w:jc w:val="both"/>
    </w:pPr>
    <w:rPr>
      <w:rFonts w:ascii="Arial" w:eastAsia="Times New Roman" w:hAnsi="Arial" w:cs="Times New Roman"/>
      <w:color w:val="auto"/>
      <w:sz w:val="24"/>
      <w:szCs w:val="20"/>
      <w:lang w:eastAsia="en-US"/>
    </w:rPr>
  </w:style>
  <w:style w:type="paragraph" w:styleId="Recuodecorpodetexto">
    <w:name w:val="Body Text Indent"/>
    <w:basedOn w:val="Normal"/>
    <w:link w:val="RecuodecorpodetextoChar"/>
    <w:rsid w:val="009B4AEA"/>
    <w:pPr>
      <w:spacing w:after="240" w:line="240" w:lineRule="auto"/>
      <w:ind w:left="794"/>
      <w:jc w:val="both"/>
    </w:pPr>
    <w:rPr>
      <w:rFonts w:ascii="Times New Roman" w:eastAsia="Times New Roman" w:hAnsi="Times New Roman" w:cs="Times New Roman"/>
      <w:color w:val="auto"/>
      <w:sz w:val="24"/>
      <w:szCs w:val="20"/>
      <w:lang w:val="pt-PT" w:eastAsia="en-US"/>
    </w:rPr>
  </w:style>
  <w:style w:type="character" w:customStyle="1" w:styleId="RecuodecorpodetextoChar">
    <w:name w:val="Recuo de corpo de texto Char"/>
    <w:basedOn w:val="Fontepargpadro"/>
    <w:link w:val="Recuodecorpodetexto"/>
    <w:rsid w:val="009B4AEA"/>
    <w:rPr>
      <w:rFonts w:ascii="Times New Roman" w:eastAsia="Times New Roman" w:hAnsi="Times New Roman" w:cs="Times New Roman"/>
      <w:sz w:val="24"/>
      <w:szCs w:val="20"/>
      <w:lang w:val="pt-PT" w:eastAsia="en-US"/>
    </w:rPr>
  </w:style>
  <w:style w:type="paragraph" w:styleId="Recuodecorpodetexto2">
    <w:name w:val="Body Text Indent 2"/>
    <w:basedOn w:val="Normal"/>
    <w:link w:val="Recuodecorpodetexto2Char"/>
    <w:rsid w:val="009B4AEA"/>
    <w:pPr>
      <w:spacing w:after="240" w:line="260" w:lineRule="exact"/>
      <w:ind w:left="1077"/>
      <w:jc w:val="both"/>
    </w:pPr>
    <w:rPr>
      <w:rFonts w:ascii="Times New Roman" w:eastAsia="Times New Roman" w:hAnsi="Times New Roman" w:cs="Times New Roman"/>
      <w:color w:val="auto"/>
      <w:sz w:val="24"/>
      <w:szCs w:val="20"/>
      <w:lang w:val="pt-PT" w:eastAsia="en-US"/>
    </w:rPr>
  </w:style>
  <w:style w:type="character" w:customStyle="1" w:styleId="Recuodecorpodetexto2Char">
    <w:name w:val="Recuo de corpo de texto 2 Char"/>
    <w:basedOn w:val="Fontepargpadro"/>
    <w:link w:val="Recuodecorpodetexto2"/>
    <w:rsid w:val="009B4AEA"/>
    <w:rPr>
      <w:rFonts w:ascii="Times New Roman" w:eastAsia="Times New Roman" w:hAnsi="Times New Roman" w:cs="Times New Roman"/>
      <w:sz w:val="24"/>
      <w:szCs w:val="20"/>
      <w:lang w:val="pt-PT" w:eastAsia="en-US"/>
    </w:rPr>
  </w:style>
  <w:style w:type="paragraph" w:styleId="Recuodecorpodetexto3">
    <w:name w:val="Body Text Indent 3"/>
    <w:basedOn w:val="Normal"/>
    <w:link w:val="Recuodecorpodetexto3Char"/>
    <w:rsid w:val="009B4AEA"/>
    <w:pPr>
      <w:spacing w:after="0" w:line="240" w:lineRule="auto"/>
      <w:ind w:left="227"/>
    </w:pPr>
    <w:rPr>
      <w:rFonts w:ascii="Univers" w:eastAsia="Times New Roman" w:hAnsi="Univers" w:cs="Times New Roman"/>
      <w:i/>
      <w:color w:val="auto"/>
      <w:sz w:val="24"/>
      <w:szCs w:val="20"/>
      <w:lang w:val="pt-PT" w:eastAsia="en-US"/>
    </w:rPr>
  </w:style>
  <w:style w:type="character" w:customStyle="1" w:styleId="Recuodecorpodetexto3Char">
    <w:name w:val="Recuo de corpo de texto 3 Char"/>
    <w:basedOn w:val="Fontepargpadro"/>
    <w:link w:val="Recuodecorpodetexto3"/>
    <w:rsid w:val="009B4AEA"/>
    <w:rPr>
      <w:rFonts w:ascii="Univers" w:eastAsia="Times New Roman" w:hAnsi="Univers" w:cs="Times New Roman"/>
      <w:i/>
      <w:sz w:val="24"/>
      <w:szCs w:val="20"/>
      <w:lang w:val="pt-PT" w:eastAsia="en-US"/>
    </w:rPr>
  </w:style>
  <w:style w:type="paragraph" w:styleId="Corpodetexto2">
    <w:name w:val="Body Text 2"/>
    <w:basedOn w:val="Normal"/>
    <w:link w:val="Corpodetexto2Char"/>
    <w:rsid w:val="009B4AEA"/>
    <w:pPr>
      <w:spacing w:after="0" w:line="240" w:lineRule="auto"/>
    </w:pPr>
    <w:rPr>
      <w:rFonts w:ascii="Times New Roman" w:eastAsia="Times New Roman" w:hAnsi="Times New Roman" w:cs="Times New Roman"/>
      <w:i/>
      <w:color w:val="808080"/>
      <w:sz w:val="24"/>
      <w:szCs w:val="20"/>
      <w:lang w:val="pt-PT" w:eastAsia="en-US"/>
    </w:rPr>
  </w:style>
  <w:style w:type="character" w:customStyle="1" w:styleId="Corpodetexto2Char">
    <w:name w:val="Corpo de texto 2 Char"/>
    <w:basedOn w:val="Fontepargpadro"/>
    <w:link w:val="Corpodetexto2"/>
    <w:rsid w:val="009B4AEA"/>
    <w:rPr>
      <w:rFonts w:ascii="Times New Roman" w:eastAsia="Times New Roman" w:hAnsi="Times New Roman" w:cs="Times New Roman"/>
      <w:i/>
      <w:color w:val="808080"/>
      <w:sz w:val="24"/>
      <w:szCs w:val="20"/>
      <w:lang w:val="pt-PT" w:eastAsia="en-US"/>
    </w:rPr>
  </w:style>
  <w:style w:type="paragraph" w:customStyle="1" w:styleId="FStatement-FNote">
    <w:name w:val="F.Statement - F.Note"/>
    <w:basedOn w:val="Normal"/>
    <w:next w:val="Normal"/>
    <w:rsid w:val="009B4AEA"/>
    <w:pPr>
      <w:widowControl w:val="0"/>
      <w:spacing w:after="0" w:line="240" w:lineRule="auto"/>
      <w:jc w:val="center"/>
    </w:pPr>
    <w:rPr>
      <w:rFonts w:ascii="Book Antiqua" w:eastAsia="Times New Roman" w:hAnsi="Book Antiqua" w:cs="Times New Roman"/>
      <w:color w:val="auto"/>
      <w:szCs w:val="20"/>
    </w:rPr>
  </w:style>
  <w:style w:type="paragraph" w:customStyle="1" w:styleId="Abertura1">
    <w:name w:val="Abertura 1"/>
    <w:rsid w:val="009B4AEA"/>
    <w:pPr>
      <w:spacing w:after="0" w:line="240" w:lineRule="auto"/>
      <w:jc w:val="both"/>
    </w:pPr>
    <w:rPr>
      <w:rFonts w:ascii="Times New Roman" w:eastAsia="Times New Roman" w:hAnsi="Times New Roman" w:cs="Times New Roman"/>
      <w:caps/>
      <w:sz w:val="24"/>
      <w:szCs w:val="20"/>
      <w:lang w:eastAsia="en-US"/>
    </w:rPr>
  </w:style>
  <w:style w:type="paragraph" w:styleId="Subttulo">
    <w:name w:val="Subtitle"/>
    <w:basedOn w:val="Normal"/>
    <w:link w:val="SubttuloChar"/>
    <w:qFormat/>
    <w:rsid w:val="009B4AEA"/>
    <w:pPr>
      <w:spacing w:after="0" w:line="240" w:lineRule="auto"/>
      <w:jc w:val="center"/>
      <w:outlineLvl w:val="0"/>
    </w:pPr>
    <w:rPr>
      <w:rFonts w:ascii="Times New Roman" w:eastAsia="Times New Roman" w:hAnsi="Times New Roman" w:cs="Times New Roman"/>
      <w:color w:val="auto"/>
      <w:sz w:val="24"/>
      <w:szCs w:val="20"/>
      <w:u w:val="single"/>
      <w:lang w:val="pt-PT" w:eastAsia="en-US"/>
    </w:rPr>
  </w:style>
  <w:style w:type="character" w:customStyle="1" w:styleId="SubttuloChar">
    <w:name w:val="Subtítulo Char"/>
    <w:basedOn w:val="Fontepargpadro"/>
    <w:link w:val="Subttulo"/>
    <w:rsid w:val="009B4AEA"/>
    <w:rPr>
      <w:rFonts w:ascii="Times New Roman" w:eastAsia="Times New Roman" w:hAnsi="Times New Roman" w:cs="Times New Roman"/>
      <w:sz w:val="24"/>
      <w:szCs w:val="20"/>
      <w:u w:val="single"/>
      <w:lang w:val="pt-PT" w:eastAsia="en-US"/>
    </w:rPr>
  </w:style>
  <w:style w:type="paragraph" w:styleId="Corpodetexto3">
    <w:name w:val="Body Text 3"/>
    <w:basedOn w:val="Normal"/>
    <w:link w:val="Corpodetexto3Char"/>
    <w:rsid w:val="009B4AEA"/>
    <w:pPr>
      <w:spacing w:after="120" w:line="240" w:lineRule="auto"/>
    </w:pPr>
    <w:rPr>
      <w:rFonts w:ascii="Courier" w:eastAsia="Times New Roman" w:hAnsi="Courier" w:cs="Times New Roman"/>
      <w:color w:val="auto"/>
      <w:sz w:val="16"/>
      <w:szCs w:val="16"/>
      <w:lang w:val="pt-PT" w:eastAsia="en-US"/>
    </w:rPr>
  </w:style>
  <w:style w:type="character" w:customStyle="1" w:styleId="Corpodetexto3Char">
    <w:name w:val="Corpo de texto 3 Char"/>
    <w:basedOn w:val="Fontepargpadro"/>
    <w:link w:val="Corpodetexto3"/>
    <w:rsid w:val="009B4AEA"/>
    <w:rPr>
      <w:rFonts w:ascii="Courier" w:eastAsia="Times New Roman" w:hAnsi="Courier" w:cs="Times New Roman"/>
      <w:sz w:val="16"/>
      <w:szCs w:val="16"/>
      <w:lang w:val="pt-PT" w:eastAsia="en-US"/>
    </w:rPr>
  </w:style>
  <w:style w:type="paragraph" w:customStyle="1" w:styleId="25-TEXTOCorpoJustificado">
    <w:name w:val="25 - «TEXTO» Corpo Justificado"/>
    <w:basedOn w:val="Normal"/>
    <w:rsid w:val="009B4AEA"/>
    <w:pPr>
      <w:spacing w:after="0" w:line="260" w:lineRule="atLeast"/>
      <w:jc w:val="both"/>
    </w:pPr>
    <w:rPr>
      <w:rFonts w:ascii="Times New Roman" w:eastAsia="Times New Roman" w:hAnsi="Times New Roman" w:cs="Times New Roman"/>
      <w:color w:val="auto"/>
      <w:szCs w:val="20"/>
      <w:lang w:eastAsia="en-US"/>
    </w:rPr>
  </w:style>
  <w:style w:type="paragraph" w:customStyle="1" w:styleId="Bodycopy">
    <w:name w:val="Body copy"/>
    <w:rsid w:val="009B4AEA"/>
    <w:pPr>
      <w:spacing w:before="20" w:after="0" w:line="210" w:lineRule="exact"/>
    </w:pPr>
    <w:rPr>
      <w:rFonts w:ascii="Arial" w:eastAsia="PMingLiU" w:hAnsi="Arial" w:cs="Arial"/>
      <w:color w:val="000000"/>
      <w:sz w:val="17"/>
      <w:szCs w:val="17"/>
      <w:lang w:val="en-US" w:eastAsia="en-US"/>
    </w:rPr>
  </w:style>
  <w:style w:type="paragraph" w:customStyle="1" w:styleId="bodycopyindent">
    <w:name w:val="body copy indent"/>
    <w:basedOn w:val="Normal"/>
    <w:rsid w:val="009B4AEA"/>
    <w:pPr>
      <w:spacing w:before="20" w:after="0" w:line="210" w:lineRule="exact"/>
      <w:ind w:left="510"/>
    </w:pPr>
    <w:rPr>
      <w:rFonts w:ascii="Arial" w:eastAsia="PMingLiU" w:hAnsi="Arial" w:cs="Arial"/>
      <w:sz w:val="17"/>
      <w:szCs w:val="17"/>
      <w:lang w:eastAsia="en-US"/>
    </w:rPr>
  </w:style>
  <w:style w:type="paragraph" w:customStyle="1" w:styleId="Bodycopyindentbullet">
    <w:name w:val="Body copy indent bullet"/>
    <w:rsid w:val="009B4AEA"/>
    <w:pPr>
      <w:numPr>
        <w:numId w:val="3"/>
      </w:numPr>
      <w:spacing w:before="20" w:after="0" w:line="210" w:lineRule="exact"/>
    </w:pPr>
    <w:rPr>
      <w:rFonts w:ascii="Arial" w:eastAsia="PMingLiU" w:hAnsi="Arial" w:cs="Arial"/>
      <w:color w:val="000000"/>
      <w:sz w:val="17"/>
      <w:szCs w:val="17"/>
      <w:lang w:val="en-AU" w:eastAsia="zh-CN"/>
    </w:rPr>
  </w:style>
  <w:style w:type="paragraph" w:customStyle="1" w:styleId="Bodycopyhanging">
    <w:name w:val="Body copy hanging"/>
    <w:basedOn w:val="Bodycopy"/>
    <w:rsid w:val="009B4AEA"/>
    <w:pPr>
      <w:ind w:left="510" w:hanging="510"/>
    </w:pPr>
    <w:rPr>
      <w:lang w:val="en-AU"/>
    </w:rPr>
  </w:style>
  <w:style w:type="paragraph" w:customStyle="1" w:styleId="Bodycopyheader1">
    <w:name w:val="Body copy header 1"/>
    <w:basedOn w:val="Bodycopy"/>
    <w:rsid w:val="009B4AEA"/>
    <w:rPr>
      <w:b/>
    </w:rPr>
  </w:style>
  <w:style w:type="character" w:customStyle="1" w:styleId="Bodycopyheader1Char">
    <w:name w:val="Body copy header 1 Char"/>
    <w:rsid w:val="009B4AEA"/>
    <w:rPr>
      <w:rFonts w:ascii="Arial" w:hAnsi="Arial" w:cs="Arial"/>
      <w:b/>
      <w:color w:val="000000"/>
      <w:sz w:val="17"/>
      <w:szCs w:val="17"/>
      <w:lang w:val="en-US" w:eastAsia="en-US" w:bidi="ar-SA"/>
    </w:rPr>
  </w:style>
  <w:style w:type="paragraph" w:customStyle="1" w:styleId="Bodycopyrightindent">
    <w:name w:val="Body copy right indent"/>
    <w:basedOn w:val="Bodycopy"/>
    <w:rsid w:val="009B4AEA"/>
    <w:pPr>
      <w:jc w:val="right"/>
    </w:pPr>
  </w:style>
  <w:style w:type="paragraph" w:customStyle="1" w:styleId="Dividerline">
    <w:name w:val="Divider line"/>
    <w:basedOn w:val="Normal"/>
    <w:rsid w:val="009B4AEA"/>
    <w:pPr>
      <w:spacing w:after="0" w:line="240" w:lineRule="auto"/>
    </w:pPr>
    <w:rPr>
      <w:rFonts w:ascii="Arial" w:eastAsia="PMingLiU" w:hAnsi="Arial" w:cs="Courier New"/>
      <w:color w:val="auto"/>
      <w:sz w:val="15"/>
      <w:szCs w:val="15"/>
      <w:lang w:eastAsia="en-US"/>
    </w:rPr>
  </w:style>
  <w:style w:type="paragraph" w:customStyle="1" w:styleId="Texto">
    <w:name w:val="Texto"/>
    <w:rsid w:val="009B4AEA"/>
    <w:pPr>
      <w:widowControl w:val="0"/>
      <w:autoSpaceDE w:val="0"/>
      <w:autoSpaceDN w:val="0"/>
      <w:adjustRightInd w:val="0"/>
      <w:spacing w:after="0" w:line="240" w:lineRule="auto"/>
      <w:jc w:val="both"/>
    </w:pPr>
    <w:rPr>
      <w:rFonts w:ascii="Times New Roman" w:eastAsia="Times New Roman" w:hAnsi="Times New Roman" w:cs="Times New Roman"/>
      <w:lang w:val="en-US" w:eastAsia="en-US"/>
    </w:rPr>
  </w:style>
  <w:style w:type="paragraph" w:customStyle="1" w:styleId="Bodycopyheaderhanging">
    <w:name w:val="Body copy header hanging"/>
    <w:basedOn w:val="Bodycopyhanging"/>
    <w:rsid w:val="009B4AEA"/>
    <w:rPr>
      <w:b/>
    </w:rPr>
  </w:style>
  <w:style w:type="paragraph" w:customStyle="1" w:styleId="Bodycopybullet">
    <w:name w:val="Body copy bullet"/>
    <w:basedOn w:val="Bodycopy"/>
    <w:rsid w:val="009B4AEA"/>
    <w:pPr>
      <w:numPr>
        <w:numId w:val="4"/>
      </w:numPr>
    </w:pPr>
    <w:rPr>
      <w:lang w:val="en-AU"/>
    </w:rPr>
  </w:style>
  <w:style w:type="paragraph" w:styleId="Numerada3">
    <w:name w:val="List Number 3"/>
    <w:basedOn w:val="Normal"/>
    <w:rsid w:val="009B4AEA"/>
    <w:pPr>
      <w:tabs>
        <w:tab w:val="num" w:pos="720"/>
      </w:tabs>
      <w:spacing w:after="0" w:line="240" w:lineRule="auto"/>
      <w:ind w:left="720" w:hanging="360"/>
    </w:pPr>
    <w:rPr>
      <w:rFonts w:ascii="Times New Roman" w:eastAsia="PMingLiU" w:hAnsi="Times New Roman" w:cs="Times New Roman"/>
      <w:color w:val="auto"/>
      <w:sz w:val="20"/>
      <w:szCs w:val="20"/>
      <w:lang w:val="en-US" w:eastAsia="en-US"/>
    </w:rPr>
  </w:style>
  <w:style w:type="paragraph" w:customStyle="1" w:styleId="a007-NPBB12">
    <w:name w:val="a007 - NPBB12"/>
    <w:rsid w:val="009B4AEA"/>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eastAsia="en-US"/>
    </w:rPr>
  </w:style>
  <w:style w:type="paragraph" w:customStyle="1" w:styleId="PargrafodaLista1">
    <w:name w:val="Parágrafo da Lista1"/>
    <w:basedOn w:val="Normal"/>
    <w:uiPriority w:val="34"/>
    <w:rsid w:val="009B4AEA"/>
    <w:pPr>
      <w:spacing w:after="0" w:line="240" w:lineRule="auto"/>
      <w:ind w:left="708"/>
    </w:pPr>
    <w:rPr>
      <w:rFonts w:ascii="Times New Roman" w:eastAsia="PMingLiU" w:hAnsi="Times New Roman" w:cs="Times New Roman"/>
      <w:color w:val="auto"/>
      <w:sz w:val="21"/>
      <w:szCs w:val="24"/>
      <w:lang w:eastAsia="en-US"/>
    </w:rPr>
  </w:style>
  <w:style w:type="paragraph" w:customStyle="1" w:styleId="sourceref">
    <w:name w:val="source ref"/>
    <w:basedOn w:val="Normal"/>
    <w:rsid w:val="009B4AEA"/>
    <w:pPr>
      <w:spacing w:before="40" w:after="0" w:line="190" w:lineRule="exact"/>
    </w:pPr>
    <w:rPr>
      <w:rFonts w:ascii="Arial" w:eastAsia="PMingLiU" w:hAnsi="Arial" w:cs="Courier New"/>
      <w:color w:val="003399"/>
      <w:sz w:val="15"/>
      <w:szCs w:val="15"/>
      <w:lang w:eastAsia="en-US"/>
    </w:rPr>
  </w:style>
  <w:style w:type="character" w:customStyle="1" w:styleId="BodycopyCharChar">
    <w:name w:val="Body copy Char Char"/>
    <w:rsid w:val="009B4AEA"/>
    <w:rPr>
      <w:rFonts w:ascii="Arial" w:hAnsi="Arial" w:cs="Arial"/>
      <w:color w:val="000000"/>
      <w:sz w:val="17"/>
      <w:szCs w:val="17"/>
      <w:lang w:val="en-US" w:eastAsia="en-US" w:bidi="ar-SA"/>
    </w:rPr>
  </w:style>
  <w:style w:type="character" w:customStyle="1" w:styleId="BodycopyhangingChar">
    <w:name w:val="Body copy hanging Char"/>
    <w:rsid w:val="009B4AEA"/>
    <w:rPr>
      <w:rFonts w:ascii="Arial" w:hAnsi="Arial" w:cs="Arial"/>
      <w:color w:val="000000"/>
      <w:sz w:val="17"/>
      <w:szCs w:val="17"/>
      <w:lang w:val="en-AU" w:eastAsia="en-US" w:bidi="ar-SA"/>
    </w:rPr>
  </w:style>
  <w:style w:type="character" w:customStyle="1" w:styleId="HeaderChar">
    <w:name w:val="Header Char"/>
    <w:uiPriority w:val="99"/>
    <w:rsid w:val="009B4AEA"/>
    <w:rPr>
      <w:rFonts w:eastAsia="PMingLiU"/>
      <w:sz w:val="21"/>
      <w:szCs w:val="24"/>
    </w:rPr>
  </w:style>
  <w:style w:type="paragraph" w:customStyle="1" w:styleId="Header2">
    <w:name w:val="Header2"/>
    <w:basedOn w:val="Cabealho"/>
    <w:rsid w:val="009B4AEA"/>
    <w:pPr>
      <w:tabs>
        <w:tab w:val="clear" w:pos="4252"/>
        <w:tab w:val="clear" w:pos="8504"/>
        <w:tab w:val="center" w:pos="4153"/>
        <w:tab w:val="right" w:pos="8306"/>
      </w:tabs>
      <w:jc w:val="right"/>
    </w:pPr>
    <w:rPr>
      <w:rFonts w:ascii="Arial" w:eastAsia="SimSun" w:hAnsi="Arial" w:cs="Arial"/>
      <w:noProof/>
      <w:color w:val="003399"/>
      <w:sz w:val="17"/>
      <w:szCs w:val="17"/>
      <w:lang w:eastAsia="zh-CN"/>
    </w:rPr>
  </w:style>
  <w:style w:type="character" w:customStyle="1" w:styleId="Header2Char">
    <w:name w:val="Header2 Char"/>
    <w:rsid w:val="009B4AEA"/>
    <w:rPr>
      <w:rFonts w:ascii="Arial" w:eastAsia="SimSun" w:hAnsi="Arial" w:cs="Arial"/>
      <w:noProof/>
      <w:color w:val="003399"/>
      <w:sz w:val="17"/>
      <w:szCs w:val="17"/>
      <w:lang w:val="en-AU" w:eastAsia="zh-CN" w:bidi="ar-SA"/>
    </w:rPr>
  </w:style>
  <w:style w:type="paragraph" w:customStyle="1" w:styleId="sourcerefhead">
    <w:name w:val="source ref head"/>
    <w:basedOn w:val="Normal"/>
    <w:next w:val="sourceref"/>
    <w:rsid w:val="009B4AEA"/>
    <w:pPr>
      <w:pageBreakBefore/>
      <w:spacing w:after="0" w:line="240" w:lineRule="auto"/>
    </w:pPr>
    <w:rPr>
      <w:rFonts w:ascii="Arial" w:eastAsia="PMingLiU" w:hAnsi="Arial" w:cs="Courier New"/>
      <w:b/>
      <w:bCs/>
      <w:color w:val="003399"/>
      <w:sz w:val="16"/>
      <w:szCs w:val="20"/>
      <w:lang w:eastAsia="en-US"/>
    </w:rPr>
  </w:style>
  <w:style w:type="paragraph" w:customStyle="1" w:styleId="Bodycopyindenthanging">
    <w:name w:val="Body copy indent hanging"/>
    <w:basedOn w:val="Normal"/>
    <w:rsid w:val="009B4AEA"/>
    <w:pPr>
      <w:spacing w:before="20" w:after="0" w:line="210" w:lineRule="exact"/>
      <w:ind w:left="1020" w:hanging="510"/>
    </w:pPr>
    <w:rPr>
      <w:rFonts w:ascii="Arial" w:eastAsia="PMingLiU" w:hAnsi="Arial" w:cs="Arial"/>
      <w:sz w:val="17"/>
      <w:szCs w:val="17"/>
      <w:lang w:eastAsia="en-US"/>
    </w:rPr>
  </w:style>
  <w:style w:type="character" w:customStyle="1" w:styleId="BodycopyindenthangingChar">
    <w:name w:val="Body copy indent hanging Char"/>
    <w:rsid w:val="009B4AEA"/>
    <w:rPr>
      <w:rFonts w:ascii="Arial" w:hAnsi="Arial" w:cs="Arial"/>
      <w:color w:val="000000"/>
      <w:sz w:val="17"/>
      <w:szCs w:val="17"/>
      <w:lang w:val="en-AU" w:eastAsia="en-US" w:bidi="ar-SA"/>
    </w:rPr>
  </w:style>
  <w:style w:type="character" w:customStyle="1" w:styleId="BodycopyrightindentChar">
    <w:name w:val="Body copy right indent Char"/>
    <w:basedOn w:val="BodycopyCharChar"/>
    <w:rsid w:val="009B4AEA"/>
    <w:rPr>
      <w:rFonts w:ascii="Arial" w:hAnsi="Arial" w:cs="Arial"/>
      <w:color w:val="000000"/>
      <w:sz w:val="17"/>
      <w:szCs w:val="17"/>
      <w:lang w:val="en-US" w:eastAsia="en-US" w:bidi="ar-SA"/>
    </w:rPr>
  </w:style>
  <w:style w:type="paragraph" w:styleId="Remissivo1">
    <w:name w:val="index 1"/>
    <w:basedOn w:val="Normal"/>
    <w:next w:val="Normal"/>
    <w:autoRedefine/>
    <w:rsid w:val="009B4AEA"/>
    <w:pPr>
      <w:tabs>
        <w:tab w:val="left" w:pos="1836"/>
      </w:tabs>
      <w:spacing w:after="0" w:line="240" w:lineRule="auto"/>
    </w:pPr>
    <w:rPr>
      <w:rFonts w:ascii="Arial" w:eastAsia="PMingLiU" w:hAnsi="Arial" w:cs="Arial"/>
      <w:color w:val="0C2577"/>
      <w:sz w:val="18"/>
      <w:szCs w:val="18"/>
      <w:lang w:val="en-GB" w:eastAsia="en-US"/>
    </w:rPr>
  </w:style>
  <w:style w:type="paragraph" w:styleId="Ttulodendiceremissivo">
    <w:name w:val="index heading"/>
    <w:basedOn w:val="Normal"/>
    <w:next w:val="Remissivo1"/>
    <w:rsid w:val="009B4AEA"/>
    <w:pPr>
      <w:spacing w:after="0" w:line="240" w:lineRule="auto"/>
    </w:pPr>
    <w:rPr>
      <w:rFonts w:ascii="Times New Roman" w:eastAsia="PMingLiU" w:hAnsi="Times New Roman" w:cs="Times New Roman"/>
      <w:color w:val="auto"/>
      <w:sz w:val="21"/>
      <w:szCs w:val="24"/>
      <w:lang w:eastAsia="en-US"/>
    </w:rPr>
  </w:style>
  <w:style w:type="paragraph" w:styleId="Sumrio2">
    <w:name w:val="toc 2"/>
    <w:basedOn w:val="Sumrio1"/>
    <w:next w:val="Normal"/>
    <w:rsid w:val="009B4AEA"/>
    <w:pPr>
      <w:ind w:left="240"/>
    </w:pPr>
    <w:rPr>
      <w:b/>
      <w:bCs/>
      <w:caps/>
      <w:smallCaps/>
      <w:sz w:val="20"/>
      <w:szCs w:val="20"/>
      <w:lang w:val="en-US"/>
    </w:rPr>
  </w:style>
  <w:style w:type="paragraph" w:styleId="Sumrio1">
    <w:name w:val="toc 1"/>
    <w:basedOn w:val="Normal"/>
    <w:next w:val="Normal"/>
    <w:autoRedefine/>
    <w:uiPriority w:val="39"/>
    <w:rsid w:val="009B4AEA"/>
    <w:pPr>
      <w:spacing w:after="0" w:line="240" w:lineRule="auto"/>
    </w:pPr>
    <w:rPr>
      <w:rFonts w:ascii="Times New Roman" w:eastAsia="PMingLiU" w:hAnsi="Times New Roman" w:cs="Times New Roman"/>
      <w:color w:val="auto"/>
      <w:sz w:val="21"/>
      <w:szCs w:val="24"/>
      <w:lang w:eastAsia="en-US"/>
    </w:rPr>
  </w:style>
  <w:style w:type="paragraph" w:styleId="Sumrio4">
    <w:name w:val="toc 4"/>
    <w:basedOn w:val="Sumrio1"/>
    <w:next w:val="Normal"/>
    <w:rsid w:val="009B4AEA"/>
    <w:pPr>
      <w:ind w:left="720"/>
    </w:pPr>
    <w:rPr>
      <w:b/>
      <w:bCs/>
      <w:caps/>
      <w:sz w:val="20"/>
      <w:szCs w:val="21"/>
      <w:lang w:val="en-US"/>
    </w:rPr>
  </w:style>
  <w:style w:type="paragraph" w:styleId="Sumrio3">
    <w:name w:val="toc 3"/>
    <w:basedOn w:val="Normal"/>
    <w:next w:val="Normal"/>
    <w:autoRedefine/>
    <w:uiPriority w:val="39"/>
    <w:rsid w:val="009B4AEA"/>
    <w:pPr>
      <w:tabs>
        <w:tab w:val="right" w:leader="dot" w:pos="9628"/>
      </w:tabs>
      <w:spacing w:after="0" w:line="240" w:lineRule="auto"/>
      <w:ind w:left="454" w:hanging="454"/>
    </w:pPr>
    <w:rPr>
      <w:rFonts w:ascii="Arial" w:eastAsia="PMingLiU" w:hAnsi="Arial" w:cs="Arial"/>
      <w:noProof/>
      <w:color w:val="0C2577"/>
      <w:sz w:val="21"/>
      <w:szCs w:val="21"/>
      <w:lang w:eastAsia="en-US"/>
    </w:rPr>
  </w:style>
  <w:style w:type="paragraph" w:customStyle="1" w:styleId="RedBody">
    <w:name w:val="Red Body"/>
    <w:basedOn w:val="Bodycopy"/>
    <w:rsid w:val="009B4AEA"/>
    <w:pPr>
      <w:spacing w:before="0" w:after="60" w:line="240" w:lineRule="atLeast"/>
      <w:jc w:val="both"/>
    </w:pPr>
    <w:rPr>
      <w:rFonts w:ascii="Times New Roman" w:hAnsi="Times New Roman" w:cs="Times New Roman"/>
      <w:color w:val="008080"/>
      <w:sz w:val="21"/>
      <w:szCs w:val="20"/>
    </w:rPr>
  </w:style>
  <w:style w:type="paragraph" w:customStyle="1" w:styleId="Redbody0">
    <w:name w:val="Red body"/>
    <w:basedOn w:val="Normal"/>
    <w:rsid w:val="009B4AEA"/>
    <w:pPr>
      <w:spacing w:before="20" w:after="0" w:line="210" w:lineRule="exact"/>
    </w:pPr>
    <w:rPr>
      <w:rFonts w:ascii="Arial" w:eastAsia="PMingLiU" w:hAnsi="Arial" w:cs="Arial"/>
      <w:color w:val="003399"/>
      <w:sz w:val="17"/>
      <w:szCs w:val="17"/>
      <w:lang w:eastAsia="en-AU"/>
    </w:rPr>
  </w:style>
  <w:style w:type="character" w:customStyle="1" w:styleId="RedbodyChar">
    <w:name w:val="Red body Char"/>
    <w:rsid w:val="009B4AEA"/>
    <w:rPr>
      <w:rFonts w:ascii="Arial" w:hAnsi="Arial" w:cs="Arial"/>
      <w:color w:val="003399"/>
      <w:sz w:val="17"/>
      <w:szCs w:val="17"/>
      <w:lang w:val="en-AU" w:eastAsia="en-AU" w:bidi="ar-SA"/>
    </w:rPr>
  </w:style>
  <w:style w:type="paragraph" w:customStyle="1" w:styleId="Redbodyindentbullet">
    <w:name w:val="Red body indent bullet"/>
    <w:basedOn w:val="Redbody0"/>
    <w:rsid w:val="009B4AEA"/>
    <w:pPr>
      <w:keepNext/>
      <w:tabs>
        <w:tab w:val="num" w:pos="927"/>
        <w:tab w:val="num" w:pos="1021"/>
      </w:tabs>
      <w:ind w:left="927" w:hanging="511"/>
    </w:pPr>
  </w:style>
  <w:style w:type="paragraph" w:customStyle="1" w:styleId="BulletBody1">
    <w:name w:val="Bullet Body1"/>
    <w:basedOn w:val="Normal"/>
    <w:rsid w:val="009B4AEA"/>
    <w:pPr>
      <w:tabs>
        <w:tab w:val="left" w:pos="284"/>
        <w:tab w:val="num" w:pos="360"/>
      </w:tabs>
      <w:spacing w:before="120" w:after="0" w:line="240" w:lineRule="atLeast"/>
      <w:ind w:left="284" w:hanging="284"/>
    </w:pPr>
    <w:rPr>
      <w:rFonts w:ascii="Times New Roman" w:eastAsia="PMingLiU" w:hAnsi="Times New Roman" w:cs="Times New Roman"/>
      <w:color w:val="auto"/>
      <w:sz w:val="21"/>
      <w:szCs w:val="20"/>
      <w:lang w:val="en-US" w:eastAsia="en-US"/>
    </w:rPr>
  </w:style>
  <w:style w:type="paragraph" w:customStyle="1" w:styleId="Accountingpolicytext">
    <w:name w:val="Accounting policy text"/>
    <w:basedOn w:val="Corpodetexto"/>
    <w:rsid w:val="009B4AEA"/>
    <w:pPr>
      <w:numPr>
        <w:ilvl w:val="12"/>
      </w:numPr>
      <w:spacing w:before="0" w:after="60"/>
      <w:ind w:left="567"/>
    </w:pPr>
    <w:rPr>
      <w:rFonts w:ascii="Times New Roman" w:eastAsia="PMingLiU" w:hAnsi="Times New Roman"/>
      <w:color w:val="000000"/>
      <w:sz w:val="21"/>
      <w:lang w:val="pt-BR"/>
    </w:rPr>
  </w:style>
  <w:style w:type="paragraph" w:customStyle="1" w:styleId="NumPlain1">
    <w:name w:val="Num Plain1"/>
    <w:basedOn w:val="Normal"/>
    <w:rsid w:val="009B4AEA"/>
    <w:pPr>
      <w:spacing w:line="200" w:lineRule="exact"/>
      <w:ind w:left="510" w:hanging="510"/>
    </w:pPr>
    <w:rPr>
      <w:rFonts w:ascii="Times New Roman" w:eastAsia="PMingLiU" w:hAnsi="Times New Roman" w:cs="Times New Roman"/>
      <w:color w:val="auto"/>
      <w:sz w:val="20"/>
      <w:szCs w:val="20"/>
      <w:lang w:eastAsia="en-US"/>
    </w:rPr>
  </w:style>
  <w:style w:type="character" w:customStyle="1" w:styleId="NumPlain1Char">
    <w:name w:val="Num Plain1 Char"/>
    <w:rsid w:val="009B4AEA"/>
    <w:rPr>
      <w:lang w:val="en-AU" w:eastAsia="en-US" w:bidi="ar-SA"/>
    </w:rPr>
  </w:style>
  <w:style w:type="paragraph" w:customStyle="1" w:styleId="NumPlain2">
    <w:name w:val="Num Plain2"/>
    <w:basedOn w:val="NumPlain1"/>
    <w:rsid w:val="009B4AEA"/>
    <w:pPr>
      <w:ind w:left="1020"/>
    </w:pPr>
  </w:style>
  <w:style w:type="paragraph" w:customStyle="1" w:styleId="Tableheading5">
    <w:name w:val="Table heading 5"/>
    <w:basedOn w:val="Normal"/>
    <w:rsid w:val="009B4AEA"/>
    <w:pPr>
      <w:spacing w:after="60" w:line="240" w:lineRule="atLeast"/>
      <w:ind w:left="567"/>
      <w:jc w:val="both"/>
    </w:pPr>
    <w:rPr>
      <w:rFonts w:ascii="Times New Roman" w:eastAsia="PMingLiU" w:hAnsi="Times New Roman" w:cs="Times New Roman"/>
      <w:i/>
      <w:color w:val="auto"/>
      <w:sz w:val="21"/>
      <w:szCs w:val="20"/>
      <w:u w:val="single"/>
      <w:lang w:val="en-US" w:eastAsia="en-US"/>
    </w:rPr>
  </w:style>
  <w:style w:type="paragraph" w:customStyle="1" w:styleId="RedBulletIndented">
    <w:name w:val="Red Bullet Indented"/>
    <w:basedOn w:val="Normal"/>
    <w:rsid w:val="009B4AEA"/>
    <w:pPr>
      <w:tabs>
        <w:tab w:val="num" w:pos="927"/>
      </w:tabs>
      <w:spacing w:before="40" w:after="60" w:line="240" w:lineRule="auto"/>
      <w:ind w:left="927" w:hanging="360"/>
    </w:pPr>
    <w:rPr>
      <w:rFonts w:ascii="Times New Roman" w:eastAsia="PMingLiU" w:hAnsi="Times New Roman" w:cs="Times New Roman"/>
      <w:color w:val="008080"/>
      <w:sz w:val="21"/>
      <w:szCs w:val="24"/>
      <w:lang w:eastAsia="en-US"/>
    </w:rPr>
  </w:style>
  <w:style w:type="paragraph" w:customStyle="1" w:styleId="RedBody4">
    <w:name w:val="Red Body4"/>
    <w:basedOn w:val="Bodycopy"/>
    <w:rsid w:val="009B4AEA"/>
    <w:pPr>
      <w:spacing w:before="0" w:after="60" w:line="240" w:lineRule="atLeast"/>
      <w:jc w:val="both"/>
    </w:pPr>
    <w:rPr>
      <w:rFonts w:ascii="Times New Roman" w:hAnsi="Times New Roman" w:cs="Times New Roman"/>
      <w:i/>
      <w:iCs/>
      <w:color w:val="009999"/>
      <w:sz w:val="21"/>
      <w:szCs w:val="20"/>
    </w:rPr>
  </w:style>
  <w:style w:type="paragraph" w:customStyle="1" w:styleId="RedHeading1">
    <w:name w:val="Red Heading 1"/>
    <w:basedOn w:val="Normal"/>
    <w:rsid w:val="009B4AEA"/>
    <w:pPr>
      <w:keepNext/>
      <w:tabs>
        <w:tab w:val="left" w:pos="386"/>
      </w:tabs>
      <w:spacing w:before="20" w:after="0" w:line="240" w:lineRule="exact"/>
    </w:pPr>
    <w:rPr>
      <w:rFonts w:ascii="Times New Roman Bold" w:eastAsia="PMingLiU" w:hAnsi="Times New Roman Bold" w:cs="Times New Roman"/>
      <w:b/>
      <w:color w:val="003399"/>
      <w:sz w:val="20"/>
      <w:szCs w:val="20"/>
      <w:lang w:eastAsia="en-US"/>
    </w:rPr>
  </w:style>
  <w:style w:type="paragraph" w:customStyle="1" w:styleId="TableHeading3">
    <w:name w:val="Table Heading 3"/>
    <w:basedOn w:val="Ttulo3"/>
    <w:rsid w:val="009B4AEA"/>
    <w:pPr>
      <w:tabs>
        <w:tab w:val="left" w:pos="567"/>
      </w:tabs>
      <w:spacing w:before="0" w:after="60" w:line="240" w:lineRule="exact"/>
      <w:jc w:val="left"/>
      <w:outlineLvl w:val="9"/>
    </w:pPr>
    <w:rPr>
      <w:rFonts w:ascii="Arial" w:eastAsia="PMingLiU" w:hAnsi="Arial" w:cs="Arial"/>
      <w:bCs/>
      <w:i/>
      <w:color w:val="000000"/>
      <w:sz w:val="20"/>
      <w:szCs w:val="26"/>
      <w:u w:val="none"/>
    </w:rPr>
  </w:style>
  <w:style w:type="paragraph" w:styleId="NormalWeb">
    <w:name w:val="Normal (Web)"/>
    <w:basedOn w:val="Normal"/>
    <w:uiPriority w:val="99"/>
    <w:rsid w:val="009B4AEA"/>
    <w:pPr>
      <w:spacing w:before="75" w:after="150" w:line="240" w:lineRule="auto"/>
    </w:pPr>
    <w:rPr>
      <w:rFonts w:ascii="Times New Roman" w:eastAsia="PMingLiU" w:hAnsi="Times New Roman" w:cs="Times New Roman"/>
      <w:color w:val="auto"/>
      <w:sz w:val="24"/>
      <w:szCs w:val="24"/>
      <w:lang w:eastAsia="en-AU"/>
    </w:rPr>
  </w:style>
  <w:style w:type="paragraph" w:customStyle="1" w:styleId="Table-Heading1">
    <w:name w:val="Table - Heading 1"/>
    <w:basedOn w:val="Ttulo2"/>
    <w:autoRedefine/>
    <w:rsid w:val="009B4AEA"/>
    <w:pPr>
      <w:keepNext w:val="0"/>
      <w:keepLines w:val="0"/>
      <w:spacing w:line="240" w:lineRule="auto"/>
      <w:outlineLvl w:val="9"/>
    </w:pPr>
    <w:rPr>
      <w:rFonts w:ascii="Arial" w:eastAsia="PMingLiU" w:hAnsi="Arial" w:cs="Arial"/>
      <w:b w:val="0"/>
      <w:color w:val="auto"/>
      <w:szCs w:val="18"/>
      <w:lang w:val="pt-PT" w:eastAsia="en-US"/>
    </w:rPr>
  </w:style>
  <w:style w:type="paragraph" w:styleId="Numerada">
    <w:name w:val="List Number"/>
    <w:basedOn w:val="Normal"/>
    <w:rsid w:val="009B4AEA"/>
    <w:pPr>
      <w:numPr>
        <w:numId w:val="5"/>
      </w:numPr>
      <w:spacing w:after="0" w:line="240" w:lineRule="auto"/>
    </w:pPr>
    <w:rPr>
      <w:rFonts w:ascii="Times New Roman" w:eastAsia="PMingLiU" w:hAnsi="Times New Roman" w:cs="Times New Roman"/>
      <w:color w:val="auto"/>
      <w:sz w:val="21"/>
      <w:szCs w:val="24"/>
      <w:lang w:eastAsia="en-US"/>
    </w:rPr>
  </w:style>
  <w:style w:type="paragraph" w:customStyle="1" w:styleId="Level0">
    <w:name w:val="Level 0"/>
    <w:basedOn w:val="Normal"/>
    <w:rsid w:val="009B4AEA"/>
    <w:pPr>
      <w:tabs>
        <w:tab w:val="left" w:pos="576"/>
        <w:tab w:val="left" w:pos="1152"/>
        <w:tab w:val="left" w:pos="1728"/>
        <w:tab w:val="left" w:pos="2304"/>
      </w:tabs>
      <w:spacing w:before="120" w:after="0" w:line="240" w:lineRule="atLeast"/>
      <w:ind w:left="576" w:hanging="576"/>
    </w:pPr>
    <w:rPr>
      <w:rFonts w:ascii="Times New Roman" w:eastAsia="PMingLiU" w:hAnsi="Times New Roman" w:cs="Times New Roman"/>
      <w:color w:val="auto"/>
      <w:sz w:val="18"/>
      <w:szCs w:val="20"/>
      <w:lang w:val="en-US" w:eastAsia="en-US"/>
    </w:rPr>
  </w:style>
  <w:style w:type="paragraph" w:customStyle="1" w:styleId="abgguidancebulletedlist">
    <w:name w:val="abg_guidancebulleted_list"/>
    <w:basedOn w:val="Normal"/>
    <w:rsid w:val="009B4AEA"/>
    <w:pPr>
      <w:widowControl w:val="0"/>
      <w:numPr>
        <w:numId w:val="6"/>
      </w:numPr>
      <w:shd w:val="clear" w:color="auto" w:fill="B3B3B3"/>
      <w:tabs>
        <w:tab w:val="clear" w:pos="720"/>
        <w:tab w:val="left" w:pos="567"/>
        <w:tab w:val="left" w:pos="1134"/>
        <w:tab w:val="left" w:pos="1701"/>
      </w:tabs>
      <w:spacing w:before="60" w:after="120" w:line="240" w:lineRule="auto"/>
      <w:ind w:left="567" w:hanging="567"/>
    </w:pPr>
    <w:rPr>
      <w:rFonts w:ascii="Times New Roman" w:eastAsia="Times New Roman" w:hAnsi="Times New Roman" w:cs="Times New Roman"/>
      <w:color w:val="auto"/>
      <w:szCs w:val="20"/>
      <w:lang w:val="en-GB" w:eastAsia="en-US"/>
    </w:rPr>
  </w:style>
  <w:style w:type="paragraph" w:customStyle="1" w:styleId="abgguidanceexample">
    <w:name w:val="abg_guidance_example"/>
    <w:basedOn w:val="Normal"/>
    <w:link w:val="abgguidanceexampleChar"/>
    <w:rsid w:val="009B4AEA"/>
    <w:pPr>
      <w:widowControl w:val="0"/>
      <w:shd w:val="clear" w:color="auto" w:fill="99CCFF"/>
      <w:tabs>
        <w:tab w:val="left" w:pos="567"/>
        <w:tab w:val="left" w:pos="1134"/>
        <w:tab w:val="left" w:pos="1701"/>
      </w:tabs>
      <w:spacing w:before="60" w:after="120" w:line="240" w:lineRule="auto"/>
    </w:pPr>
    <w:rPr>
      <w:rFonts w:ascii="Times New Roman" w:eastAsia="Times New Roman" w:hAnsi="Times New Roman" w:cs="Times New Roman"/>
      <w:color w:val="auto"/>
      <w:szCs w:val="20"/>
      <w:lang w:val="en-GB" w:eastAsia="en-US"/>
    </w:rPr>
  </w:style>
  <w:style w:type="character" w:customStyle="1" w:styleId="abgguidanceexampleChar">
    <w:name w:val="abg_guidance_example Char"/>
    <w:link w:val="abgguidanceexample"/>
    <w:rsid w:val="009B4AEA"/>
    <w:rPr>
      <w:rFonts w:ascii="Times New Roman" w:eastAsia="Times New Roman" w:hAnsi="Times New Roman" w:cs="Times New Roman"/>
      <w:szCs w:val="20"/>
      <w:shd w:val="clear" w:color="auto" w:fill="99CCFF"/>
      <w:lang w:val="en-GB" w:eastAsia="en-US"/>
    </w:rPr>
  </w:style>
  <w:style w:type="paragraph" w:customStyle="1" w:styleId="abgguidanceexamplebulletedlist">
    <w:name w:val="abg_guidance_example_bulletedlist"/>
    <w:basedOn w:val="abgguidancebulletedlist"/>
    <w:rsid w:val="009B4AEA"/>
    <w:pPr>
      <w:shd w:val="clear" w:color="auto" w:fill="99CCFF"/>
    </w:pPr>
  </w:style>
  <w:style w:type="paragraph" w:customStyle="1" w:styleId="abgbulletedlist">
    <w:name w:val="abg_bulleted_list"/>
    <w:basedOn w:val="Normal"/>
    <w:rsid w:val="009B4AEA"/>
    <w:pPr>
      <w:widowControl w:val="0"/>
      <w:numPr>
        <w:numId w:val="7"/>
      </w:numPr>
      <w:spacing w:before="60" w:after="120" w:line="240" w:lineRule="auto"/>
    </w:pPr>
    <w:rPr>
      <w:rFonts w:ascii="Times New Roman" w:eastAsia="Times New Roman" w:hAnsi="Times New Roman" w:cs="Times New Roman"/>
      <w:color w:val="auto"/>
      <w:szCs w:val="20"/>
      <w:lang w:val="en-GB" w:eastAsia="en-US"/>
    </w:rPr>
  </w:style>
  <w:style w:type="character" w:customStyle="1" w:styleId="abgxrefcitation">
    <w:name w:val="abg_xref_citation"/>
    <w:rsid w:val="009B4AEA"/>
    <w:rPr>
      <w:b/>
      <w:color w:val="0000FF"/>
    </w:rPr>
  </w:style>
  <w:style w:type="character" w:customStyle="1" w:styleId="abgitalic">
    <w:name w:val="abg_italic"/>
    <w:rsid w:val="009B4AEA"/>
    <w:rPr>
      <w:i/>
      <w:iCs/>
    </w:rPr>
  </w:style>
  <w:style w:type="character" w:customStyle="1" w:styleId="tw4winMark">
    <w:name w:val="tw4winMark"/>
    <w:rsid w:val="009B4AEA"/>
    <w:rPr>
      <w:rFonts w:ascii="Courier New" w:hAnsi="Courier New" w:cs="Courier New"/>
      <w:b w:val="0"/>
      <w:i w:val="0"/>
      <w:dstrike w:val="0"/>
      <w:noProof/>
      <w:vanish/>
      <w:color w:val="800080"/>
      <w:sz w:val="22"/>
      <w:szCs w:val="20"/>
      <w:effect w:val="none"/>
      <w:vertAlign w:val="subscript"/>
    </w:rPr>
  </w:style>
  <w:style w:type="paragraph" w:customStyle="1" w:styleId="17TEXTOcorpojustificado">
    <w:name w:val="17. «TEXTO» corpo justificado"/>
    <w:basedOn w:val="Normal"/>
    <w:rsid w:val="009B4AEA"/>
    <w:pPr>
      <w:spacing w:after="0" w:line="260" w:lineRule="atLeast"/>
      <w:jc w:val="both"/>
    </w:pPr>
    <w:rPr>
      <w:rFonts w:ascii="Times" w:eastAsia="Times New Roman" w:hAnsi="Times" w:cs="Times New Roman"/>
      <w:color w:val="auto"/>
      <w:szCs w:val="20"/>
    </w:rPr>
  </w:style>
  <w:style w:type="paragraph" w:customStyle="1" w:styleId="Listadecont">
    <w:name w:val="Lista de cont"/>
    <w:basedOn w:val="Normal"/>
    <w:rsid w:val="009B4AEA"/>
    <w:pPr>
      <w:widowControl w:val="0"/>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en-US"/>
    </w:rPr>
  </w:style>
  <w:style w:type="paragraph" w:customStyle="1" w:styleId="BodyText25">
    <w:name w:val="Body Text 25"/>
    <w:basedOn w:val="Normal"/>
    <w:rsid w:val="009B4AEA"/>
    <w:pPr>
      <w:overflowPunct w:val="0"/>
      <w:autoSpaceDE w:val="0"/>
      <w:autoSpaceDN w:val="0"/>
      <w:adjustRightInd w:val="0"/>
      <w:spacing w:after="0" w:line="240" w:lineRule="auto"/>
      <w:ind w:left="426"/>
      <w:jc w:val="both"/>
    </w:pPr>
    <w:rPr>
      <w:rFonts w:ascii="Times New Roman" w:eastAsia="Times New Roman" w:hAnsi="Times New Roman" w:cs="Times New Roman"/>
      <w:lang w:eastAsia="en-US"/>
    </w:rPr>
  </w:style>
  <w:style w:type="paragraph" w:customStyle="1" w:styleId="para10">
    <w:name w:val="para10"/>
    <w:rsid w:val="009B4AEA"/>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New Roman"/>
      <w:sz w:val="20"/>
      <w:szCs w:val="20"/>
    </w:rPr>
  </w:style>
  <w:style w:type="paragraph" w:customStyle="1" w:styleId="Switzerland">
    <w:name w:val="Switzerland"/>
    <w:basedOn w:val="Corpodetexto"/>
    <w:uiPriority w:val="99"/>
    <w:rsid w:val="009B4AEA"/>
    <w:pPr>
      <w:widowControl/>
      <w:spacing w:before="0"/>
      <w:ind w:left="0"/>
      <w:jc w:val="both"/>
    </w:pPr>
    <w:rPr>
      <w:rFonts w:ascii="Times New Roman" w:eastAsia="MS Mincho" w:hAnsi="Times New Roman"/>
      <w:sz w:val="22"/>
      <w:szCs w:val="22"/>
      <w:lang w:val="pt-BR"/>
    </w:rPr>
  </w:style>
  <w:style w:type="paragraph" w:styleId="MapadoDocumento">
    <w:name w:val="Document Map"/>
    <w:basedOn w:val="Normal"/>
    <w:link w:val="MapadoDocumentoChar"/>
    <w:rsid w:val="009B4AEA"/>
    <w:pPr>
      <w:spacing w:after="0" w:line="240" w:lineRule="auto"/>
    </w:pPr>
    <w:rPr>
      <w:rFonts w:ascii="Tahoma" w:eastAsia="Times New Roman" w:hAnsi="Tahoma" w:cs="Tahoma"/>
      <w:color w:val="auto"/>
      <w:sz w:val="16"/>
      <w:szCs w:val="16"/>
      <w:lang w:val="pt-PT" w:eastAsia="en-US"/>
    </w:rPr>
  </w:style>
  <w:style w:type="character" w:customStyle="1" w:styleId="MapadoDocumentoChar">
    <w:name w:val="Mapa do Documento Char"/>
    <w:basedOn w:val="Fontepargpadro"/>
    <w:link w:val="MapadoDocumento"/>
    <w:rsid w:val="009B4AEA"/>
    <w:rPr>
      <w:rFonts w:ascii="Tahoma" w:eastAsia="Times New Roman" w:hAnsi="Tahoma" w:cs="Tahoma"/>
      <w:sz w:val="16"/>
      <w:szCs w:val="16"/>
      <w:lang w:val="pt-PT" w:eastAsia="en-US"/>
    </w:rPr>
  </w:style>
  <w:style w:type="paragraph" w:customStyle="1" w:styleId="Pa6">
    <w:name w:val="Pa6"/>
    <w:basedOn w:val="Normal"/>
    <w:next w:val="Normal"/>
    <w:uiPriority w:val="99"/>
    <w:rsid w:val="009B4AEA"/>
    <w:pPr>
      <w:autoSpaceDE w:val="0"/>
      <w:autoSpaceDN w:val="0"/>
      <w:adjustRightInd w:val="0"/>
      <w:spacing w:after="0" w:line="191" w:lineRule="atLeast"/>
    </w:pPr>
    <w:rPr>
      <w:rFonts w:ascii="Univers LT Std 45 Light" w:hAnsi="Univers LT Std 45 Light" w:cs="Times New Roman"/>
      <w:color w:val="auto"/>
      <w:sz w:val="24"/>
      <w:szCs w:val="24"/>
    </w:rPr>
  </w:style>
  <w:style w:type="paragraph" w:customStyle="1" w:styleId="13Subttulo">
    <w:name w:val="13. Subtítulo"/>
    <w:basedOn w:val="Normal"/>
    <w:rsid w:val="009B4AEA"/>
    <w:pPr>
      <w:spacing w:before="140" w:after="400" w:line="260" w:lineRule="atLeast"/>
      <w:ind w:hanging="720"/>
    </w:pPr>
    <w:rPr>
      <w:rFonts w:ascii="Times New Roman" w:eastAsia="Times New Roman" w:hAnsi="Times New Roman" w:cs="Times New Roman"/>
      <w:b/>
      <w:noProof/>
      <w:color w:val="auto"/>
      <w:sz w:val="26"/>
      <w:szCs w:val="20"/>
      <w:lang w:eastAsia="en-US"/>
    </w:rPr>
  </w:style>
  <w:style w:type="paragraph" w:styleId="SemEspaamento">
    <w:name w:val="No Spacing"/>
    <w:uiPriority w:val="1"/>
    <w:qFormat/>
    <w:rsid w:val="009B4AEA"/>
    <w:pPr>
      <w:spacing w:after="0" w:line="240" w:lineRule="auto"/>
    </w:pPr>
    <w:rPr>
      <w:rFonts w:ascii="Calibri" w:eastAsia="SimSun" w:hAnsi="Calibri" w:cs="Times New Roman"/>
      <w:lang w:eastAsia="zh-CN"/>
    </w:rPr>
  </w:style>
  <w:style w:type="paragraph" w:customStyle="1" w:styleId="zKISOffAddress">
    <w:name w:val="zKISOffAddress"/>
    <w:basedOn w:val="Normal"/>
    <w:rsid w:val="009B4AEA"/>
    <w:pPr>
      <w:framePr w:hSpace="215" w:wrap="around" w:vAnchor="page" w:hAnchor="page" w:x="4282" w:y="1294"/>
      <w:spacing w:after="0" w:line="190" w:lineRule="exact"/>
    </w:pPr>
    <w:rPr>
      <w:rFonts w:ascii="Univers 45 Light" w:eastAsia="Times New Roman" w:hAnsi="Univers 45 Light" w:cs="Times New Roman"/>
      <w:color w:val="auto"/>
      <w:sz w:val="15"/>
      <w:szCs w:val="20"/>
      <w:lang w:val="en-US" w:eastAsia="en-US"/>
    </w:rPr>
  </w:style>
  <w:style w:type="paragraph" w:customStyle="1" w:styleId="1Ttuloprincipal">
    <w:name w:val="1 Título principal"/>
    <w:basedOn w:val="PargrafodaLista"/>
    <w:qFormat/>
    <w:rsid w:val="009B4AEA"/>
    <w:pPr>
      <w:numPr>
        <w:numId w:val="22"/>
      </w:numPr>
      <w:spacing w:after="0" w:line="240" w:lineRule="auto"/>
      <w:outlineLvl w:val="0"/>
    </w:pPr>
    <w:rPr>
      <w:rFonts w:ascii="Times New Roman" w:eastAsiaTheme="minorHAnsi" w:hAnsi="Times New Roman" w:cs="Times New Roman"/>
      <w:b/>
      <w:color w:val="auto"/>
      <w:sz w:val="32"/>
      <w:szCs w:val="24"/>
      <w:lang w:eastAsia="en-US"/>
    </w:rPr>
  </w:style>
  <w:style w:type="paragraph" w:customStyle="1" w:styleId="11Subttulo1nvel">
    <w:name w:val="1.1 Subtítulo 1º nível"/>
    <w:basedOn w:val="1Ttuloprincipal"/>
    <w:qFormat/>
    <w:rsid w:val="009B4AEA"/>
    <w:pPr>
      <w:numPr>
        <w:ilvl w:val="1"/>
      </w:numPr>
      <w:outlineLvl w:val="1"/>
    </w:pPr>
    <w:rPr>
      <w:sz w:val="28"/>
    </w:rPr>
  </w:style>
  <w:style w:type="paragraph" w:customStyle="1" w:styleId="111Subttulo2nvel">
    <w:name w:val="1.1.1 Subtítulo 2º nível"/>
    <w:basedOn w:val="11Subttulo1nvel"/>
    <w:qFormat/>
    <w:rsid w:val="009B4AEA"/>
    <w:pPr>
      <w:numPr>
        <w:ilvl w:val="2"/>
      </w:numPr>
      <w:outlineLvl w:val="2"/>
    </w:pPr>
    <w:rPr>
      <w:sz w:val="24"/>
    </w:rPr>
  </w:style>
  <w:style w:type="paragraph" w:customStyle="1" w:styleId="1111Subttulo3nvel">
    <w:name w:val="1.1.1.1 Subtítulo 3º nível"/>
    <w:basedOn w:val="111Subttulo2nvel"/>
    <w:qFormat/>
    <w:rsid w:val="009B4AEA"/>
    <w:pPr>
      <w:numPr>
        <w:ilvl w:val="3"/>
      </w:numPr>
      <w:outlineLvl w:val="3"/>
    </w:pPr>
    <w:rPr>
      <w:i/>
    </w:rPr>
  </w:style>
  <w:style w:type="paragraph" w:customStyle="1" w:styleId="Marcador1">
    <w:name w:val="Marcador1"/>
    <w:autoRedefine/>
    <w:rsid w:val="001B47AA"/>
    <w:pPr>
      <w:numPr>
        <w:numId w:val="23"/>
      </w:numPr>
      <w:spacing w:after="220" w:line="240" w:lineRule="auto"/>
      <w:jc w:val="both"/>
    </w:pPr>
    <w:rPr>
      <w:rFonts w:ascii="Times New Roman" w:eastAsia="Times New Roman" w:hAnsi="Times New Roman" w:cs="Times New Roman"/>
      <w:sz w:val="20"/>
      <w:szCs w:val="28"/>
    </w:rPr>
  </w:style>
  <w:style w:type="paragraph" w:customStyle="1" w:styleId="Marcador2">
    <w:name w:val="Marcador2"/>
    <w:basedOn w:val="Marcador1"/>
    <w:qFormat/>
    <w:rsid w:val="009B4AEA"/>
    <w:pPr>
      <w:numPr>
        <w:numId w:val="13"/>
      </w:numPr>
    </w:pPr>
  </w:style>
  <w:style w:type="paragraph" w:customStyle="1" w:styleId="Marcadori">
    <w:name w:val="Marcadori"/>
    <w:basedOn w:val="Normal"/>
    <w:qFormat/>
    <w:rsid w:val="009B4AEA"/>
    <w:pPr>
      <w:numPr>
        <w:numId w:val="25"/>
      </w:numPr>
      <w:spacing w:after="220" w:line="240" w:lineRule="auto"/>
    </w:pPr>
    <w:rPr>
      <w:rFonts w:ascii="Times New Roman" w:eastAsia="Times New Roman" w:hAnsi="Times New Roman" w:cs="Times New Roman"/>
      <w:color w:val="auto"/>
      <w:szCs w:val="28"/>
      <w:lang w:eastAsia="en-US"/>
    </w:rPr>
  </w:style>
  <w:style w:type="paragraph" w:customStyle="1" w:styleId="Marcadora">
    <w:name w:val="Marcador(a.)"/>
    <w:basedOn w:val="Marcadori"/>
    <w:qFormat/>
    <w:rsid w:val="009B4AEA"/>
    <w:pPr>
      <w:numPr>
        <w:numId w:val="28"/>
      </w:numPr>
    </w:pPr>
  </w:style>
  <w:style w:type="paragraph" w:customStyle="1" w:styleId="1TtuloprincipalDF">
    <w:name w:val="1 Título principalDF"/>
    <w:basedOn w:val="PargrafodaLista"/>
    <w:qFormat/>
    <w:rsid w:val="009B4AEA"/>
    <w:pPr>
      <w:numPr>
        <w:numId w:val="30"/>
      </w:numPr>
      <w:spacing w:after="0" w:line="240" w:lineRule="auto"/>
      <w:outlineLvl w:val="0"/>
    </w:pPr>
    <w:rPr>
      <w:rFonts w:ascii="Times New Roman" w:eastAsiaTheme="minorHAnsi" w:hAnsi="Times New Roman" w:cs="Times New Roman"/>
      <w:b/>
      <w:color w:val="auto"/>
      <w:sz w:val="28"/>
      <w:szCs w:val="24"/>
      <w:lang w:eastAsia="en-US"/>
    </w:rPr>
  </w:style>
  <w:style w:type="paragraph" w:customStyle="1" w:styleId="11Subttulo1nvelDF">
    <w:name w:val="1.1 Subtítulo 1º nívelDF"/>
    <w:basedOn w:val="1TtuloprincipalDF"/>
    <w:qFormat/>
    <w:rsid w:val="009B4AEA"/>
    <w:pPr>
      <w:numPr>
        <w:ilvl w:val="1"/>
        <w:numId w:val="0"/>
      </w:numPr>
      <w:outlineLvl w:val="1"/>
    </w:pPr>
    <w:rPr>
      <w:sz w:val="24"/>
    </w:rPr>
  </w:style>
  <w:style w:type="paragraph" w:customStyle="1" w:styleId="111Subttulo2nvelDF">
    <w:name w:val="1.1.1 Subtítulo 2º nívelDF"/>
    <w:basedOn w:val="11Subttulo1nvelDF"/>
    <w:qFormat/>
    <w:rsid w:val="009B4AEA"/>
    <w:pPr>
      <w:numPr>
        <w:ilvl w:val="2"/>
      </w:numPr>
      <w:outlineLvl w:val="2"/>
    </w:pPr>
    <w:rPr>
      <w:i/>
    </w:rPr>
  </w:style>
  <w:style w:type="paragraph" w:customStyle="1" w:styleId="1111Subttulo3nvelDF">
    <w:name w:val="1.1.1.1 Subtítulo 3º nívelDF"/>
    <w:basedOn w:val="111Subttulo2nvelDF"/>
    <w:qFormat/>
    <w:rsid w:val="009B4AEA"/>
    <w:pPr>
      <w:numPr>
        <w:ilvl w:val="3"/>
      </w:numPr>
    </w:pPr>
    <w:rPr>
      <w:b w:val="0"/>
    </w:rPr>
  </w:style>
  <w:style w:type="paragraph" w:customStyle="1" w:styleId="MarcadorRomanoMinusculo">
    <w:name w:val="MarcadorRomanoMinusculo"/>
    <w:qFormat/>
    <w:rsid w:val="009B4AEA"/>
    <w:pPr>
      <w:numPr>
        <w:numId w:val="8"/>
      </w:numPr>
      <w:spacing w:after="220" w:line="240" w:lineRule="auto"/>
    </w:pPr>
    <w:rPr>
      <w:rFonts w:ascii="Times New Roman" w:eastAsia="Times New Roman" w:hAnsi="Times New Roman" w:cs="Times New Roman"/>
      <w:szCs w:val="20"/>
      <w:lang w:eastAsia="en-US"/>
    </w:rPr>
  </w:style>
  <w:style w:type="paragraph" w:customStyle="1" w:styleId="Corpodotexto12Negrito">
    <w:name w:val="Corpo do texto 12  Negrito"/>
    <w:qFormat/>
    <w:rsid w:val="009B4AEA"/>
    <w:pPr>
      <w:numPr>
        <w:numId w:val="34"/>
      </w:numPr>
      <w:spacing w:after="0" w:line="240" w:lineRule="auto"/>
    </w:pPr>
    <w:rPr>
      <w:rFonts w:ascii="Times New Roman" w:eastAsia="Times New Roman" w:hAnsi="Times New Roman"/>
      <w:b/>
      <w:sz w:val="24"/>
      <w:lang w:eastAsia="en-US"/>
    </w:rPr>
  </w:style>
  <w:style w:type="paragraph" w:customStyle="1" w:styleId="Corpodotexto12NegritoItlico">
    <w:name w:val="Corpo do texto 12 Negrito Itálico"/>
    <w:basedOn w:val="Corpodotexto12Negrito"/>
    <w:rsid w:val="009B4AEA"/>
    <w:pPr>
      <w:numPr>
        <w:ilvl w:val="1"/>
      </w:numPr>
    </w:pPr>
    <w:rPr>
      <w:i/>
    </w:rPr>
  </w:style>
  <w:style w:type="paragraph" w:customStyle="1" w:styleId="Corpodotexto12Itlico">
    <w:name w:val="Corpo do texto 12 Itálico"/>
    <w:basedOn w:val="Corpodotexto12NegritoItlico"/>
    <w:qFormat/>
    <w:rsid w:val="009B4AEA"/>
    <w:pPr>
      <w:numPr>
        <w:ilvl w:val="2"/>
      </w:numPr>
    </w:pPr>
    <w:rPr>
      <w:b w:val="0"/>
    </w:rPr>
  </w:style>
  <w:style w:type="paragraph" w:customStyle="1" w:styleId="Corpodotexto11Negrito">
    <w:name w:val="Corpo do texto 11 Negrito"/>
    <w:basedOn w:val="Normal"/>
    <w:qFormat/>
    <w:rsid w:val="009B4AEA"/>
    <w:pPr>
      <w:numPr>
        <w:ilvl w:val="3"/>
        <w:numId w:val="34"/>
      </w:numPr>
      <w:spacing w:after="0" w:line="240" w:lineRule="auto"/>
    </w:pPr>
    <w:rPr>
      <w:rFonts w:ascii="Times New Roman" w:eastAsiaTheme="minorHAnsi" w:hAnsi="Times New Roman" w:cs="Times New Roman"/>
      <w:b/>
      <w:color w:val="auto"/>
      <w:szCs w:val="24"/>
      <w:lang w:eastAsia="en-US"/>
    </w:rPr>
  </w:style>
  <w:style w:type="paragraph" w:customStyle="1" w:styleId="AsteriscoMarcador">
    <w:name w:val="AsteriscoMarcador"/>
    <w:basedOn w:val="Normal"/>
    <w:qFormat/>
    <w:rsid w:val="009B4AEA"/>
    <w:pPr>
      <w:spacing w:after="220" w:line="240" w:lineRule="auto"/>
      <w:ind w:hanging="634"/>
    </w:pPr>
    <w:rPr>
      <w:rFonts w:ascii="Times New Roman" w:eastAsiaTheme="minorHAnsi" w:hAnsi="Times New Roman" w:cs="Times New Roman"/>
      <w:color w:val="auto"/>
      <w:szCs w:val="20"/>
    </w:rPr>
  </w:style>
  <w:style w:type="paragraph" w:customStyle="1" w:styleId="AsteriscoMarcador2">
    <w:name w:val="AsteriscoMarcador2"/>
    <w:basedOn w:val="AsteriscoMarcador"/>
    <w:qFormat/>
    <w:rsid w:val="009B4AEA"/>
    <w:pPr>
      <w:ind w:hanging="734"/>
    </w:pPr>
  </w:style>
  <w:style w:type="paragraph" w:customStyle="1" w:styleId="AsteriscoMarcador3">
    <w:name w:val="AsteriscoMarcador3"/>
    <w:basedOn w:val="AsteriscoMarcador"/>
    <w:qFormat/>
    <w:rsid w:val="009B4AEA"/>
    <w:pPr>
      <w:ind w:hanging="835"/>
    </w:pPr>
  </w:style>
  <w:style w:type="paragraph" w:customStyle="1" w:styleId="Corpodotexto12NegritoItlico2">
    <w:name w:val="Corpo do texto 12 Negrito Itálico2"/>
    <w:qFormat/>
    <w:rsid w:val="009B4AEA"/>
    <w:pPr>
      <w:numPr>
        <w:numId w:val="35"/>
      </w:numPr>
      <w:spacing w:after="0" w:line="240" w:lineRule="auto"/>
    </w:pPr>
    <w:rPr>
      <w:rFonts w:ascii="Times New Roman" w:eastAsia="Times New Roman" w:hAnsi="Times New Roman"/>
      <w:b/>
      <w:i/>
      <w:sz w:val="24"/>
      <w:lang w:eastAsia="en-US"/>
    </w:rPr>
  </w:style>
  <w:style w:type="paragraph" w:customStyle="1" w:styleId="Corpodotexto12Itlico2">
    <w:name w:val="Corpo do texto 12 Itálico2"/>
    <w:qFormat/>
    <w:rsid w:val="009B4AEA"/>
    <w:pPr>
      <w:numPr>
        <w:ilvl w:val="1"/>
        <w:numId w:val="35"/>
      </w:numPr>
      <w:spacing w:after="0" w:line="240" w:lineRule="auto"/>
    </w:pPr>
    <w:rPr>
      <w:rFonts w:ascii="Times New Roman" w:eastAsia="Times New Roman" w:hAnsi="Times New Roman"/>
      <w:i/>
      <w:sz w:val="24"/>
      <w:lang w:eastAsia="en-US"/>
    </w:rPr>
  </w:style>
  <w:style w:type="paragraph" w:customStyle="1" w:styleId="Corpodotexto11Negrito2">
    <w:name w:val="Corpo do texto 11 Negrito2"/>
    <w:qFormat/>
    <w:rsid w:val="009B4AEA"/>
    <w:pPr>
      <w:numPr>
        <w:ilvl w:val="2"/>
        <w:numId w:val="35"/>
      </w:numPr>
      <w:spacing w:after="0" w:line="240" w:lineRule="auto"/>
    </w:pPr>
    <w:rPr>
      <w:rFonts w:ascii="Times New Roman" w:eastAsiaTheme="minorHAnsi" w:hAnsi="Times New Roman" w:cs="Times New Roman"/>
      <w:b/>
      <w:szCs w:val="24"/>
      <w:lang w:eastAsia="en-US"/>
    </w:rPr>
  </w:style>
  <w:style w:type="paragraph" w:customStyle="1" w:styleId="Corpodotexto11NegritoItlico2">
    <w:name w:val="Corpo do texto 11 Negrito Itálico2"/>
    <w:qFormat/>
    <w:rsid w:val="009B4AEA"/>
    <w:pPr>
      <w:numPr>
        <w:ilvl w:val="3"/>
        <w:numId w:val="35"/>
      </w:numPr>
      <w:spacing w:after="0" w:line="240" w:lineRule="auto"/>
    </w:pPr>
    <w:rPr>
      <w:rFonts w:ascii="Times New Roman" w:eastAsiaTheme="minorHAnsi" w:hAnsi="Times New Roman" w:cs="Times New Roman"/>
      <w:b/>
      <w:i/>
      <w:szCs w:val="24"/>
      <w:lang w:eastAsia="en-US"/>
    </w:rPr>
  </w:style>
  <w:style w:type="paragraph" w:customStyle="1" w:styleId="1Ttuloprincipal2">
    <w:name w:val="1 Título principal2"/>
    <w:qFormat/>
    <w:rsid w:val="009B4AEA"/>
    <w:pPr>
      <w:numPr>
        <w:numId w:val="36"/>
      </w:numPr>
      <w:spacing w:after="0" w:line="240" w:lineRule="auto"/>
    </w:pPr>
    <w:rPr>
      <w:rFonts w:ascii="Times New Roman" w:eastAsia="Times New Roman" w:hAnsi="Times New Roman" w:cs="Times New Roman"/>
      <w:b/>
      <w:sz w:val="24"/>
      <w:szCs w:val="24"/>
      <w:lang w:eastAsia="en-US"/>
    </w:rPr>
  </w:style>
  <w:style w:type="paragraph" w:customStyle="1" w:styleId="11Subttulo1nvel2">
    <w:name w:val="1.1 Subtítulo 1º nível2"/>
    <w:qFormat/>
    <w:rsid w:val="009B4AEA"/>
    <w:pPr>
      <w:spacing w:after="0" w:line="240" w:lineRule="auto"/>
    </w:pPr>
    <w:rPr>
      <w:rFonts w:ascii="Times New Roman" w:eastAsia="Times New Roman" w:hAnsi="Times New Roman" w:cs="Times New Roman"/>
      <w:b/>
      <w:i/>
      <w:sz w:val="24"/>
      <w:szCs w:val="24"/>
      <w:lang w:eastAsia="en-US"/>
    </w:rPr>
  </w:style>
  <w:style w:type="paragraph" w:customStyle="1" w:styleId="111Subttulo2nvel2">
    <w:name w:val="1.1.1 Subtítulo 2º nível2"/>
    <w:qFormat/>
    <w:rsid w:val="009B4AEA"/>
    <w:pPr>
      <w:numPr>
        <w:ilvl w:val="2"/>
        <w:numId w:val="36"/>
      </w:numPr>
      <w:spacing w:after="0" w:line="240" w:lineRule="auto"/>
    </w:pPr>
    <w:rPr>
      <w:rFonts w:ascii="Times New Roman" w:eastAsia="Times New Roman" w:hAnsi="Times New Roman" w:cs="Times New Roman"/>
      <w:i/>
      <w:sz w:val="24"/>
      <w:szCs w:val="24"/>
      <w:lang w:eastAsia="en-US"/>
    </w:rPr>
  </w:style>
  <w:style w:type="paragraph" w:customStyle="1" w:styleId="1111Subttulo3nvel2">
    <w:name w:val="1.1.1.1 Subtítulo 3º nível2"/>
    <w:qFormat/>
    <w:rsid w:val="009B4AEA"/>
    <w:pPr>
      <w:numPr>
        <w:ilvl w:val="3"/>
        <w:numId w:val="36"/>
      </w:numPr>
      <w:spacing w:after="0" w:line="240" w:lineRule="auto"/>
    </w:pPr>
    <w:rPr>
      <w:rFonts w:ascii="Times New Roman" w:eastAsia="Times New Roman" w:hAnsi="Times New Roman" w:cs="Times New Roman"/>
      <w:b/>
      <w:szCs w:val="24"/>
      <w:lang w:eastAsia="en-US"/>
    </w:rPr>
  </w:style>
  <w:style w:type="paragraph" w:customStyle="1" w:styleId="CorpodotextoDozeItalico3">
    <w:name w:val="CorpodotextoDozeItalico3"/>
    <w:qFormat/>
    <w:rsid w:val="009B4AEA"/>
    <w:pPr>
      <w:numPr>
        <w:numId w:val="37"/>
      </w:numPr>
      <w:spacing w:after="0" w:line="240" w:lineRule="auto"/>
    </w:pPr>
    <w:rPr>
      <w:rFonts w:ascii="Times New Roman" w:eastAsia="Times New Roman" w:hAnsi="Times New Roman" w:cs="Times New Roman"/>
      <w:i/>
      <w:sz w:val="24"/>
      <w:szCs w:val="24"/>
      <w:lang w:eastAsia="en-US"/>
    </w:rPr>
  </w:style>
  <w:style w:type="paragraph" w:customStyle="1" w:styleId="CorpodotextoOnze3">
    <w:name w:val="CorpodotextoOnze3"/>
    <w:qFormat/>
    <w:rsid w:val="009B4AEA"/>
    <w:pPr>
      <w:numPr>
        <w:ilvl w:val="1"/>
        <w:numId w:val="37"/>
      </w:numPr>
      <w:spacing w:after="0" w:line="240" w:lineRule="auto"/>
    </w:pPr>
    <w:rPr>
      <w:rFonts w:ascii="Times New Roman" w:eastAsia="Times New Roman" w:hAnsi="Times New Roman" w:cs="Times New Roman"/>
      <w:b/>
      <w:szCs w:val="24"/>
      <w:lang w:eastAsia="en-US"/>
    </w:rPr>
  </w:style>
  <w:style w:type="paragraph" w:customStyle="1" w:styleId="CorpodotextoOnzeNegritoItalico3">
    <w:name w:val="CorpodotextoOnzeNegritoItalico3"/>
    <w:qFormat/>
    <w:rsid w:val="009B4AEA"/>
    <w:pPr>
      <w:numPr>
        <w:ilvl w:val="2"/>
        <w:numId w:val="37"/>
      </w:numPr>
      <w:spacing w:after="0" w:line="240" w:lineRule="auto"/>
    </w:pPr>
    <w:rPr>
      <w:rFonts w:ascii="Times New Roman" w:eastAsia="Times New Roman" w:hAnsi="Times New Roman" w:cs="Times New Roman"/>
      <w:b/>
      <w:i/>
      <w:szCs w:val="24"/>
      <w:lang w:eastAsia="en-US"/>
    </w:rPr>
  </w:style>
  <w:style w:type="paragraph" w:customStyle="1" w:styleId="CorpodotextoOnzeItalico3">
    <w:name w:val="CorpodotextoOnzeItalico3"/>
    <w:basedOn w:val="Normal"/>
    <w:qFormat/>
    <w:rsid w:val="009B4AEA"/>
    <w:pPr>
      <w:numPr>
        <w:ilvl w:val="3"/>
        <w:numId w:val="37"/>
      </w:numPr>
      <w:spacing w:after="0" w:line="240" w:lineRule="auto"/>
    </w:pPr>
    <w:rPr>
      <w:rFonts w:ascii="Times New Roman" w:eastAsia="Times New Roman" w:hAnsi="Times New Roman" w:cs="Times New Roman"/>
      <w:i/>
      <w:color w:val="auto"/>
      <w:szCs w:val="24"/>
      <w:lang w:eastAsia="en-US"/>
    </w:rPr>
  </w:style>
  <w:style w:type="paragraph" w:customStyle="1" w:styleId="CorpodotextoOnzeNegrito4">
    <w:name w:val="CorpodotextoOnzeNegrito4"/>
    <w:qFormat/>
    <w:rsid w:val="009B4AEA"/>
    <w:pPr>
      <w:numPr>
        <w:numId w:val="38"/>
      </w:numPr>
      <w:spacing w:after="0" w:line="240" w:lineRule="auto"/>
    </w:pPr>
    <w:rPr>
      <w:rFonts w:ascii="Times New Roman" w:eastAsia="Times New Roman" w:hAnsi="Times New Roman" w:cs="Times New Roman"/>
      <w:b/>
      <w:szCs w:val="24"/>
      <w:lang w:eastAsia="en-US"/>
    </w:rPr>
  </w:style>
  <w:style w:type="paragraph" w:customStyle="1" w:styleId="CorpodotextoOnzeNegritoItalico4">
    <w:name w:val="CorpodotextoOnzeNegritoItalico4"/>
    <w:qFormat/>
    <w:rsid w:val="009B4AEA"/>
    <w:pPr>
      <w:numPr>
        <w:ilvl w:val="1"/>
        <w:numId w:val="38"/>
      </w:numPr>
      <w:spacing w:after="0" w:line="240" w:lineRule="auto"/>
    </w:pPr>
    <w:rPr>
      <w:rFonts w:ascii="Times New Roman" w:eastAsia="Times New Roman" w:hAnsi="Times New Roman" w:cs="Times New Roman"/>
      <w:b/>
      <w:i/>
      <w:szCs w:val="24"/>
      <w:lang w:eastAsia="en-US"/>
    </w:rPr>
  </w:style>
  <w:style w:type="paragraph" w:customStyle="1" w:styleId="CorpodotextoOnzeItalico4">
    <w:name w:val="CorpodotextoOnzeItalico4"/>
    <w:qFormat/>
    <w:rsid w:val="009B4AEA"/>
    <w:pPr>
      <w:numPr>
        <w:ilvl w:val="2"/>
        <w:numId w:val="38"/>
      </w:numPr>
      <w:spacing w:after="0" w:line="240" w:lineRule="auto"/>
    </w:pPr>
    <w:rPr>
      <w:rFonts w:ascii="Times New Roman" w:eastAsia="Times New Roman" w:hAnsi="Times New Roman" w:cs="Times New Roman"/>
      <w:i/>
      <w:szCs w:val="24"/>
      <w:lang w:eastAsia="en-US"/>
    </w:rPr>
  </w:style>
  <w:style w:type="paragraph" w:customStyle="1" w:styleId="CorpodotextoNormal4">
    <w:name w:val="CorpodotextoNormal4"/>
    <w:qFormat/>
    <w:rsid w:val="009B4AEA"/>
    <w:pPr>
      <w:numPr>
        <w:ilvl w:val="3"/>
        <w:numId w:val="38"/>
      </w:numPr>
      <w:spacing w:after="0" w:line="240" w:lineRule="auto"/>
    </w:pPr>
    <w:rPr>
      <w:rFonts w:ascii="Times New Roman" w:eastAsia="Times New Roman" w:hAnsi="Times New Roman" w:cs="Times New Roman"/>
      <w:szCs w:val="24"/>
      <w:lang w:eastAsia="en-US"/>
    </w:rPr>
  </w:style>
  <w:style w:type="paragraph" w:customStyle="1" w:styleId="Corpodotexto14Negrito5">
    <w:name w:val="Corpo do texto 14 Negrito5"/>
    <w:qFormat/>
    <w:rsid w:val="009B4AEA"/>
    <w:pPr>
      <w:numPr>
        <w:numId w:val="39"/>
      </w:numPr>
      <w:spacing w:after="0" w:line="240" w:lineRule="auto"/>
    </w:pPr>
    <w:rPr>
      <w:rFonts w:ascii="Times New Roman" w:eastAsia="Times New Roman" w:hAnsi="Times New Roman" w:cs="Times New Roman"/>
      <w:b/>
      <w:sz w:val="28"/>
      <w:szCs w:val="28"/>
      <w:lang w:eastAsia="en-US"/>
    </w:rPr>
  </w:style>
  <w:style w:type="paragraph" w:customStyle="1" w:styleId="Corpodotexto12Negrito5">
    <w:name w:val="Corpo do texto 12 Negrito5"/>
    <w:qFormat/>
    <w:rsid w:val="009B4AEA"/>
    <w:pPr>
      <w:numPr>
        <w:ilvl w:val="1"/>
        <w:numId w:val="39"/>
      </w:numPr>
      <w:spacing w:after="0" w:line="240" w:lineRule="auto"/>
    </w:pPr>
    <w:rPr>
      <w:rFonts w:ascii="Times New Roman" w:eastAsia="Times New Roman" w:hAnsi="Times New Roman" w:cs="Times New Roman"/>
      <w:b/>
      <w:sz w:val="24"/>
      <w:szCs w:val="24"/>
      <w:lang w:eastAsia="en-US"/>
    </w:rPr>
  </w:style>
  <w:style w:type="paragraph" w:customStyle="1" w:styleId="Corpodotexto12NegritoItalico5">
    <w:name w:val="Corpo do texto 12 NegritoItalico5"/>
    <w:qFormat/>
    <w:rsid w:val="009B4AEA"/>
    <w:pPr>
      <w:numPr>
        <w:ilvl w:val="2"/>
        <w:numId w:val="39"/>
      </w:numPr>
      <w:spacing w:after="0" w:line="240" w:lineRule="auto"/>
    </w:pPr>
    <w:rPr>
      <w:rFonts w:ascii="Times New Roman" w:eastAsia="Times New Roman" w:hAnsi="Times New Roman" w:cs="Times New Roman"/>
      <w:b/>
      <w:i/>
      <w:sz w:val="24"/>
      <w:szCs w:val="24"/>
      <w:lang w:eastAsia="en-US"/>
    </w:rPr>
  </w:style>
  <w:style w:type="paragraph" w:customStyle="1" w:styleId="Corpodotexto12Italico5">
    <w:name w:val="Corpo do texto 12 Italico5"/>
    <w:qFormat/>
    <w:rsid w:val="009B4AEA"/>
    <w:pPr>
      <w:numPr>
        <w:ilvl w:val="3"/>
        <w:numId w:val="39"/>
      </w:numPr>
      <w:spacing w:after="0" w:line="240" w:lineRule="auto"/>
    </w:pPr>
    <w:rPr>
      <w:rFonts w:ascii="Times New Roman" w:eastAsia="Times New Roman" w:hAnsi="Times New Roman" w:cs="Times New Roman"/>
      <w:i/>
      <w:sz w:val="24"/>
      <w:szCs w:val="24"/>
      <w:lang w:eastAsia="en-US"/>
    </w:rPr>
  </w:style>
  <w:style w:type="paragraph" w:customStyle="1" w:styleId="DozeNegrito6">
    <w:name w:val="DozeNegrito6"/>
    <w:qFormat/>
    <w:rsid w:val="009B4AEA"/>
    <w:pPr>
      <w:numPr>
        <w:numId w:val="9"/>
      </w:numPr>
      <w:spacing w:after="0" w:line="240" w:lineRule="auto"/>
    </w:pPr>
    <w:rPr>
      <w:rFonts w:ascii="Times New Roman" w:eastAsia="SimSun" w:hAnsi="Times New Roman" w:cs="Times New Roman"/>
      <w:b/>
      <w:sz w:val="24"/>
      <w:szCs w:val="24"/>
      <w:lang w:eastAsia="en-US"/>
    </w:rPr>
  </w:style>
  <w:style w:type="paragraph" w:customStyle="1" w:styleId="DozeNegritoItalico6">
    <w:name w:val="DozeNegritoItalico6"/>
    <w:qFormat/>
    <w:rsid w:val="009B4AEA"/>
    <w:pPr>
      <w:numPr>
        <w:numId w:val="10"/>
      </w:numPr>
      <w:spacing w:after="0" w:line="240" w:lineRule="auto"/>
    </w:pPr>
    <w:rPr>
      <w:rFonts w:ascii="Times New Roman" w:eastAsia="SimSun" w:hAnsi="Times New Roman" w:cs="Times New Roman"/>
      <w:b/>
      <w:i/>
      <w:sz w:val="24"/>
      <w:szCs w:val="24"/>
      <w:lang w:eastAsia="en-US"/>
    </w:rPr>
  </w:style>
  <w:style w:type="paragraph" w:customStyle="1" w:styleId="DozeItalizo6">
    <w:name w:val="DozeItalizo6"/>
    <w:qFormat/>
    <w:rsid w:val="009B4AEA"/>
    <w:pPr>
      <w:numPr>
        <w:numId w:val="11"/>
      </w:numPr>
      <w:spacing w:after="0" w:line="240" w:lineRule="auto"/>
    </w:pPr>
    <w:rPr>
      <w:rFonts w:ascii="Times New Roman" w:eastAsia="SimSun" w:hAnsi="Times New Roman" w:cs="Times New Roman"/>
      <w:i/>
      <w:sz w:val="24"/>
      <w:szCs w:val="24"/>
      <w:lang w:eastAsia="en-US"/>
    </w:rPr>
  </w:style>
  <w:style w:type="paragraph" w:customStyle="1" w:styleId="OnzeNegrito6">
    <w:name w:val="OnzeNegrito6"/>
    <w:qFormat/>
    <w:rsid w:val="009B4AEA"/>
    <w:pPr>
      <w:numPr>
        <w:numId w:val="12"/>
      </w:numPr>
      <w:spacing w:after="0" w:line="240" w:lineRule="auto"/>
    </w:pPr>
    <w:rPr>
      <w:rFonts w:ascii="Times New Roman" w:eastAsia="SimSun" w:hAnsi="Times New Roman" w:cs="Times New Roman"/>
      <w:b/>
      <w:szCs w:val="24"/>
      <w:lang w:eastAsia="en-US"/>
    </w:rPr>
  </w:style>
  <w:style w:type="paragraph" w:customStyle="1" w:styleId="MarcadorQuadrado">
    <w:name w:val="MarcadorQuadrado"/>
    <w:qFormat/>
    <w:rsid w:val="009B4AEA"/>
    <w:pPr>
      <w:numPr>
        <w:numId w:val="14"/>
      </w:numPr>
      <w:spacing w:after="220" w:line="240" w:lineRule="auto"/>
    </w:pPr>
    <w:rPr>
      <w:rFonts w:ascii="Times New Roman" w:eastAsia="Times New Roman" w:hAnsi="Times New Roman" w:cs="Times New Roman"/>
      <w:lang w:eastAsia="en-US"/>
    </w:rPr>
  </w:style>
  <w:style w:type="paragraph" w:customStyle="1" w:styleId="RomanoDezesseisNovo">
    <w:name w:val="RomanoDezesseisNovo"/>
    <w:qFormat/>
    <w:rsid w:val="009B4AEA"/>
    <w:pPr>
      <w:numPr>
        <w:numId w:val="45"/>
      </w:numPr>
      <w:spacing w:after="0" w:line="240" w:lineRule="auto"/>
    </w:pPr>
    <w:rPr>
      <w:rFonts w:ascii="Times New Roman" w:eastAsia="Times New Roman" w:hAnsi="Times New Roman" w:cs="Times New Roman"/>
      <w:b/>
      <w:sz w:val="32"/>
      <w:szCs w:val="24"/>
      <w:lang w:eastAsia="en-US"/>
    </w:rPr>
  </w:style>
  <w:style w:type="paragraph" w:customStyle="1" w:styleId="RomanoQuatorzeNovo">
    <w:name w:val="RomanoQuatorzeNovo"/>
    <w:qFormat/>
    <w:rsid w:val="009B4AEA"/>
    <w:pPr>
      <w:numPr>
        <w:numId w:val="46"/>
      </w:numPr>
      <w:spacing w:after="0" w:line="240" w:lineRule="auto"/>
    </w:pPr>
    <w:rPr>
      <w:rFonts w:ascii="Times New Roman" w:eastAsia="Times New Roman" w:hAnsi="Times New Roman" w:cs="Times New Roman"/>
      <w:b/>
      <w:sz w:val="28"/>
      <w:szCs w:val="24"/>
      <w:lang w:eastAsia="en-US"/>
    </w:rPr>
  </w:style>
  <w:style w:type="paragraph" w:customStyle="1" w:styleId="UmPontoNovo">
    <w:name w:val="UmPontoNovo"/>
    <w:qFormat/>
    <w:rsid w:val="009B4AEA"/>
    <w:pPr>
      <w:numPr>
        <w:numId w:val="47"/>
      </w:numPr>
      <w:spacing w:after="220" w:line="240" w:lineRule="auto"/>
    </w:pPr>
    <w:rPr>
      <w:rFonts w:ascii="Times New Roman" w:eastAsia="Times New Roman" w:hAnsi="Times New Roman" w:cs="Times New Roman"/>
      <w:szCs w:val="24"/>
      <w:lang w:eastAsia="en-US"/>
    </w:rPr>
  </w:style>
  <w:style w:type="paragraph" w:customStyle="1" w:styleId="AParentesesNovo">
    <w:name w:val="AParentesesNovo"/>
    <w:qFormat/>
    <w:rsid w:val="009B4AEA"/>
    <w:pPr>
      <w:numPr>
        <w:numId w:val="51"/>
      </w:numPr>
      <w:spacing w:after="220" w:line="240" w:lineRule="auto"/>
    </w:pPr>
    <w:rPr>
      <w:rFonts w:ascii="Times New Roman" w:eastAsia="Times New Roman" w:hAnsi="Times New Roman" w:cs="Times New Roman"/>
      <w:szCs w:val="24"/>
      <w:lang w:eastAsia="en-US"/>
    </w:rPr>
  </w:style>
  <w:style w:type="paragraph" w:customStyle="1" w:styleId="zKISDescFooter">
    <w:name w:val="zKISDescFooter"/>
    <w:basedOn w:val="Normal"/>
    <w:rsid w:val="009B4AEA"/>
    <w:pPr>
      <w:framePr w:hSpace="284" w:wrap="around" w:vAnchor="page" w:hAnchor="page" w:x="4282" w:y="15905"/>
      <w:spacing w:after="0" w:line="130" w:lineRule="exact"/>
    </w:pPr>
    <w:rPr>
      <w:rFonts w:ascii="Univers 45 Light" w:eastAsia="Times New Roman" w:hAnsi="Univers 45 Light" w:cs="Times New Roman"/>
      <w:color w:val="auto"/>
      <w:sz w:val="11"/>
      <w:szCs w:val="20"/>
      <w:lang w:val="en-US" w:eastAsia="en-US"/>
    </w:rPr>
  </w:style>
  <w:style w:type="paragraph" w:customStyle="1" w:styleId="Marcadora2">
    <w:name w:val="Marcador(a.)2"/>
    <w:qFormat/>
    <w:rsid w:val="009B4AEA"/>
    <w:pPr>
      <w:numPr>
        <w:numId w:val="29"/>
      </w:numPr>
      <w:spacing w:after="220" w:line="240" w:lineRule="auto"/>
    </w:pPr>
    <w:rPr>
      <w:rFonts w:ascii="Times New Roman" w:eastAsia="Times New Roman" w:hAnsi="Times New Roman" w:cs="Times New Roman"/>
      <w:szCs w:val="24"/>
      <w:lang w:eastAsia="en-US"/>
    </w:rPr>
  </w:style>
  <w:style w:type="paragraph" w:customStyle="1" w:styleId="MarcadorRomanoMinusculo2">
    <w:name w:val="MarcadorRomanoMinusculo2"/>
    <w:basedOn w:val="Normal"/>
    <w:qFormat/>
    <w:rsid w:val="009B4AEA"/>
    <w:pPr>
      <w:numPr>
        <w:numId w:val="31"/>
      </w:numPr>
      <w:spacing w:after="220" w:line="240" w:lineRule="auto"/>
    </w:pPr>
    <w:rPr>
      <w:rFonts w:ascii="Times New Roman" w:eastAsia="Times New Roman" w:hAnsi="Times New Roman" w:cs="Times New Roman"/>
      <w:color w:val="auto"/>
      <w:szCs w:val="24"/>
      <w:lang w:eastAsia="en-US"/>
    </w:rPr>
  </w:style>
  <w:style w:type="paragraph" w:customStyle="1" w:styleId="DozeNegrito62">
    <w:name w:val="DozeNegrito62"/>
    <w:qFormat/>
    <w:rsid w:val="009B4AEA"/>
    <w:pPr>
      <w:numPr>
        <w:numId w:val="40"/>
      </w:numPr>
      <w:spacing w:after="0" w:line="240" w:lineRule="auto"/>
    </w:pPr>
    <w:rPr>
      <w:rFonts w:ascii="Times New Roman" w:eastAsia="Times New Roman" w:hAnsi="Times New Roman" w:cs="Times New Roman"/>
      <w:b/>
      <w:sz w:val="24"/>
      <w:szCs w:val="24"/>
      <w:lang w:eastAsia="en-US"/>
    </w:rPr>
  </w:style>
  <w:style w:type="paragraph" w:customStyle="1" w:styleId="DozeNegritoItalico62">
    <w:name w:val="DozeNegritoItalico62"/>
    <w:qFormat/>
    <w:rsid w:val="009B4AEA"/>
    <w:pPr>
      <w:numPr>
        <w:numId w:val="41"/>
      </w:numPr>
      <w:spacing w:after="0" w:line="240" w:lineRule="auto"/>
    </w:pPr>
    <w:rPr>
      <w:rFonts w:ascii="Times New Roman" w:eastAsia="Times New Roman" w:hAnsi="Times New Roman" w:cs="Times New Roman"/>
      <w:b/>
      <w:i/>
      <w:sz w:val="24"/>
      <w:szCs w:val="24"/>
      <w:lang w:eastAsia="en-US"/>
    </w:rPr>
  </w:style>
  <w:style w:type="paragraph" w:customStyle="1" w:styleId="DozeItalizo62">
    <w:name w:val="DozeItalizo62"/>
    <w:qFormat/>
    <w:rsid w:val="009B4AEA"/>
    <w:pPr>
      <w:numPr>
        <w:numId w:val="42"/>
      </w:numPr>
      <w:spacing w:after="0" w:line="240" w:lineRule="auto"/>
    </w:pPr>
    <w:rPr>
      <w:rFonts w:ascii="Times New Roman" w:eastAsia="Times New Roman" w:hAnsi="Times New Roman" w:cs="Times New Roman"/>
      <w:i/>
      <w:sz w:val="24"/>
      <w:szCs w:val="24"/>
      <w:lang w:eastAsia="en-US"/>
    </w:rPr>
  </w:style>
  <w:style w:type="paragraph" w:customStyle="1" w:styleId="OnzeNegrito62">
    <w:name w:val="OnzeNegrito62"/>
    <w:qFormat/>
    <w:rsid w:val="009B4AEA"/>
    <w:pPr>
      <w:numPr>
        <w:numId w:val="43"/>
      </w:numPr>
      <w:spacing w:after="0" w:line="240" w:lineRule="auto"/>
    </w:pPr>
    <w:rPr>
      <w:rFonts w:ascii="Times New Roman" w:eastAsia="Times New Roman" w:hAnsi="Times New Roman" w:cs="Times New Roman"/>
      <w:b/>
      <w:szCs w:val="24"/>
      <w:lang w:eastAsia="en-US"/>
    </w:rPr>
  </w:style>
  <w:style w:type="paragraph" w:customStyle="1" w:styleId="UmPontoNovo2">
    <w:name w:val="UmPontoNovo2"/>
    <w:qFormat/>
    <w:rsid w:val="009B4AEA"/>
    <w:pPr>
      <w:numPr>
        <w:numId w:val="48"/>
      </w:numPr>
      <w:spacing w:after="220" w:line="240" w:lineRule="auto"/>
    </w:pPr>
    <w:rPr>
      <w:rFonts w:ascii="Times New Roman" w:eastAsia="Times New Roman" w:hAnsi="Times New Roman" w:cs="Times New Roman"/>
      <w:szCs w:val="24"/>
      <w:lang w:eastAsia="en-US"/>
    </w:rPr>
  </w:style>
  <w:style w:type="paragraph" w:customStyle="1" w:styleId="NoParagraphStyle">
    <w:name w:val="[No Paragraph Style]"/>
    <w:rsid w:val="009B4AEA"/>
    <w:pPr>
      <w:widowControl w:val="0"/>
      <w:autoSpaceDE w:val="0"/>
      <w:autoSpaceDN w:val="0"/>
      <w:adjustRightInd w:val="0"/>
      <w:spacing w:after="0" w:line="288" w:lineRule="auto"/>
    </w:pPr>
    <w:rPr>
      <w:rFonts w:ascii="Helvetica Regular"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9B4AEA"/>
    <w:pPr>
      <w:suppressAutoHyphens/>
      <w:spacing w:after="120" w:line="240" w:lineRule="atLeast"/>
    </w:pPr>
    <w:rPr>
      <w:rFonts w:ascii="Univers LT Std 45 Light" w:hAnsi="Univers LT Std 45 Light" w:cs="Univers LT Std 45 Light"/>
      <w:sz w:val="19"/>
      <w:szCs w:val="19"/>
      <w:lang w:val="en-GB"/>
    </w:rPr>
  </w:style>
  <w:style w:type="paragraph" w:customStyle="1" w:styleId="AccountHD1Spreads">
    <w:name w:val="AccountHD1 (Spreads)"/>
    <w:basedOn w:val="Normal"/>
    <w:uiPriority w:val="99"/>
    <w:rsid w:val="009B4AEA"/>
    <w:pPr>
      <w:widowControl w:val="0"/>
      <w:tabs>
        <w:tab w:val="left" w:pos="1701"/>
        <w:tab w:val="left" w:pos="1928"/>
        <w:tab w:val="right" w:pos="6576"/>
        <w:tab w:val="right" w:pos="7654"/>
        <w:tab w:val="right" w:pos="8731"/>
        <w:tab w:val="right" w:pos="9808"/>
      </w:tabs>
      <w:autoSpaceDE w:val="0"/>
      <w:autoSpaceDN w:val="0"/>
      <w:adjustRightInd w:val="0"/>
      <w:spacing w:after="0" w:line="200" w:lineRule="atLeast"/>
      <w:textAlignment w:val="center"/>
    </w:pPr>
    <w:rPr>
      <w:rFonts w:ascii="Univers LT Std 45 Light" w:eastAsiaTheme="minorEastAsia" w:hAnsi="Univers LT Std 45 Light" w:cs="Univers LT Std 45 Light"/>
      <w:b/>
      <w:bCs/>
      <w:sz w:val="14"/>
      <w:szCs w:val="14"/>
      <w:lang w:val="en-GB" w:eastAsia="en-NZ"/>
    </w:rPr>
  </w:style>
  <w:style w:type="paragraph" w:customStyle="1" w:styleId="TablebodySpreads">
    <w:name w:val="Table body (Spreads)"/>
    <w:basedOn w:val="Normal"/>
    <w:uiPriority w:val="99"/>
    <w:rsid w:val="009B4AEA"/>
    <w:pPr>
      <w:widowControl w:val="0"/>
      <w:tabs>
        <w:tab w:val="left" w:pos="1701"/>
        <w:tab w:val="left" w:pos="1928"/>
        <w:tab w:val="right" w:pos="7654"/>
        <w:tab w:val="decimal" w:pos="8731"/>
        <w:tab w:val="decimal" w:pos="9808"/>
      </w:tabs>
      <w:suppressAutoHyphens/>
      <w:autoSpaceDE w:val="0"/>
      <w:autoSpaceDN w:val="0"/>
      <w:adjustRightInd w:val="0"/>
      <w:spacing w:after="0" w:line="240" w:lineRule="atLeast"/>
      <w:ind w:left="227" w:hanging="227"/>
      <w:textAlignment w:val="center"/>
    </w:pPr>
    <w:rPr>
      <w:rFonts w:ascii="Univers LT Std 45 Light" w:eastAsiaTheme="minorEastAsia" w:hAnsi="Univers LT Std 45 Light" w:cs="Univers LT Std 45 Light"/>
      <w:sz w:val="19"/>
      <w:szCs w:val="19"/>
      <w:lang w:val="en-GB" w:eastAsia="en-NZ"/>
    </w:rPr>
  </w:style>
  <w:style w:type="character" w:customStyle="1" w:styleId="Bold">
    <w:name w:val="Bold"/>
    <w:uiPriority w:val="99"/>
    <w:rsid w:val="009B4AEA"/>
    <w:rPr>
      <w:rFonts w:ascii="Univers LT Std 45 Light" w:hAnsi="Univers LT Std 45 Light"/>
      <w:b/>
    </w:rPr>
  </w:style>
  <w:style w:type="character" w:customStyle="1" w:styleId="hps">
    <w:name w:val="hps"/>
    <w:basedOn w:val="Fontepargpadro"/>
    <w:rsid w:val="009B4AEA"/>
  </w:style>
  <w:style w:type="paragraph" w:customStyle="1" w:styleId="Marcador2Atual">
    <w:name w:val="Marcador2Atual"/>
    <w:qFormat/>
    <w:rsid w:val="009B4AEA"/>
    <w:pPr>
      <w:numPr>
        <w:numId w:val="24"/>
      </w:numPr>
      <w:spacing w:after="0" w:line="240" w:lineRule="auto"/>
    </w:pPr>
    <w:rPr>
      <w:rFonts w:ascii="Times New Roman" w:eastAsia="Times New Roman" w:hAnsi="Times New Roman" w:cs="Times New Roman"/>
      <w:szCs w:val="24"/>
      <w:lang w:eastAsia="en-US"/>
    </w:rPr>
  </w:style>
  <w:style w:type="paragraph" w:customStyle="1" w:styleId="Marcadora2Fonte7">
    <w:name w:val="Marcador(a.)2Fonte7"/>
    <w:qFormat/>
    <w:rsid w:val="009B4AEA"/>
    <w:pPr>
      <w:numPr>
        <w:numId w:val="18"/>
      </w:numPr>
      <w:spacing w:after="140" w:line="240" w:lineRule="auto"/>
    </w:pPr>
    <w:rPr>
      <w:rFonts w:ascii="Times New Roman" w:eastAsia="Times New Roman" w:hAnsi="Times New Roman" w:cs="Times New Roman"/>
      <w:sz w:val="14"/>
      <w:szCs w:val="24"/>
      <w:lang w:eastAsia="en-US"/>
    </w:rPr>
  </w:style>
  <w:style w:type="paragraph" w:customStyle="1" w:styleId="Marcadora2Fonte9">
    <w:name w:val="Marcador(a.)2Fonte9"/>
    <w:basedOn w:val="Normal"/>
    <w:qFormat/>
    <w:rsid w:val="009B4AEA"/>
    <w:pPr>
      <w:numPr>
        <w:numId w:val="19"/>
      </w:numPr>
      <w:spacing w:after="180" w:line="240" w:lineRule="auto"/>
    </w:pPr>
    <w:rPr>
      <w:rFonts w:ascii="Times New Roman" w:eastAsia="Times New Roman" w:hAnsi="Times New Roman" w:cs="Times New Roman"/>
      <w:color w:val="auto"/>
      <w:sz w:val="18"/>
      <w:szCs w:val="24"/>
      <w:lang w:eastAsia="en-US"/>
    </w:rPr>
  </w:style>
  <w:style w:type="paragraph" w:customStyle="1" w:styleId="AParentesesNovoaFonte7">
    <w:name w:val="AParentesesNovo (a)Fonte7"/>
    <w:qFormat/>
    <w:rsid w:val="009B4AEA"/>
    <w:pPr>
      <w:numPr>
        <w:numId w:val="20"/>
      </w:numPr>
      <w:spacing w:after="140" w:line="240" w:lineRule="auto"/>
    </w:pPr>
    <w:rPr>
      <w:rFonts w:ascii="Times New Roman" w:eastAsia="Times New Roman" w:hAnsi="Times New Roman" w:cs="Times New Roman"/>
      <w:sz w:val="14"/>
      <w:szCs w:val="24"/>
      <w:lang w:eastAsia="en-US"/>
    </w:rPr>
  </w:style>
  <w:style w:type="paragraph" w:customStyle="1" w:styleId="AParentesesNovoaFonte9">
    <w:name w:val="AParentesesNovo (a)Fonte9"/>
    <w:qFormat/>
    <w:rsid w:val="009B4AEA"/>
    <w:pPr>
      <w:numPr>
        <w:numId w:val="21"/>
      </w:numPr>
      <w:spacing w:after="180" w:line="240" w:lineRule="auto"/>
    </w:pPr>
    <w:rPr>
      <w:rFonts w:ascii="Times New Roman" w:eastAsia="Times New Roman" w:hAnsi="Times New Roman" w:cs="Times New Roman"/>
      <w:sz w:val="18"/>
      <w:szCs w:val="24"/>
      <w:lang w:eastAsia="en-US"/>
    </w:rPr>
  </w:style>
  <w:style w:type="paragraph" w:customStyle="1" w:styleId="Marcadori7">
    <w:name w:val="Marcadori7"/>
    <w:qFormat/>
    <w:rsid w:val="009B4AEA"/>
    <w:pPr>
      <w:numPr>
        <w:numId w:val="26"/>
      </w:numPr>
      <w:spacing w:after="140" w:line="240" w:lineRule="auto"/>
    </w:pPr>
    <w:rPr>
      <w:rFonts w:ascii="Times New Roman" w:eastAsia="SimSun" w:hAnsi="Times New Roman" w:cs="Times New Roman"/>
      <w:sz w:val="14"/>
      <w:szCs w:val="24"/>
      <w:lang w:eastAsia="en-US"/>
    </w:rPr>
  </w:style>
  <w:style w:type="paragraph" w:customStyle="1" w:styleId="Marcadori9">
    <w:name w:val="Marcadori9"/>
    <w:basedOn w:val="PargrafodaLista"/>
    <w:qFormat/>
    <w:rsid w:val="009B4AEA"/>
    <w:pPr>
      <w:numPr>
        <w:numId w:val="27"/>
      </w:numPr>
      <w:spacing w:after="180" w:line="240" w:lineRule="auto"/>
      <w:contextualSpacing w:val="0"/>
    </w:pPr>
    <w:rPr>
      <w:rFonts w:ascii="Times New Roman" w:eastAsia="SimSun" w:hAnsi="Times New Roman" w:cs="Times New Roman"/>
      <w:color w:val="auto"/>
      <w:sz w:val="18"/>
      <w:szCs w:val="24"/>
      <w:lang w:eastAsia="en-US"/>
    </w:rPr>
  </w:style>
  <w:style w:type="paragraph" w:customStyle="1" w:styleId="MarcadorRomanoMinusculo7">
    <w:name w:val="MarcadorRomanoMinusculo7"/>
    <w:basedOn w:val="PargrafodaLista"/>
    <w:qFormat/>
    <w:rsid w:val="009B4AEA"/>
    <w:pPr>
      <w:numPr>
        <w:numId w:val="32"/>
      </w:numPr>
      <w:spacing w:after="140" w:line="240" w:lineRule="auto"/>
      <w:contextualSpacing w:val="0"/>
    </w:pPr>
    <w:rPr>
      <w:rFonts w:ascii="Times New Roman" w:eastAsia="SimSun" w:hAnsi="Times New Roman" w:cs="Times New Roman"/>
      <w:color w:val="auto"/>
      <w:sz w:val="14"/>
      <w:szCs w:val="24"/>
      <w:lang w:eastAsia="en-US"/>
    </w:rPr>
  </w:style>
  <w:style w:type="paragraph" w:customStyle="1" w:styleId="MarcadorRomanoMinusculo9">
    <w:name w:val="MarcadorRomanoMinusculo9"/>
    <w:qFormat/>
    <w:rsid w:val="009B4AEA"/>
    <w:pPr>
      <w:numPr>
        <w:numId w:val="33"/>
      </w:numPr>
      <w:spacing w:after="180" w:line="240" w:lineRule="auto"/>
    </w:pPr>
    <w:rPr>
      <w:rFonts w:ascii="Times New Roman" w:eastAsia="SimSun" w:hAnsi="Times New Roman" w:cs="Times New Roman"/>
      <w:sz w:val="18"/>
      <w:szCs w:val="24"/>
      <w:lang w:eastAsia="en-US"/>
    </w:rPr>
  </w:style>
  <w:style w:type="paragraph" w:customStyle="1" w:styleId="MarcadorQuadradoAtual">
    <w:name w:val="MarcadorQuadradoAtual"/>
    <w:qFormat/>
    <w:rsid w:val="009B4AEA"/>
    <w:pPr>
      <w:numPr>
        <w:numId w:val="44"/>
      </w:numPr>
      <w:spacing w:after="0" w:line="240" w:lineRule="auto"/>
    </w:pPr>
    <w:rPr>
      <w:rFonts w:ascii="Times New Roman" w:eastAsia="Times New Roman" w:hAnsi="Times New Roman" w:cs="Times New Roman"/>
      <w:szCs w:val="24"/>
      <w:lang w:eastAsia="en-US"/>
    </w:rPr>
  </w:style>
  <w:style w:type="paragraph" w:customStyle="1" w:styleId="UmPontoNovo7">
    <w:name w:val="UmPontoNovo7"/>
    <w:qFormat/>
    <w:rsid w:val="009B4AEA"/>
    <w:pPr>
      <w:numPr>
        <w:numId w:val="49"/>
      </w:numPr>
      <w:spacing w:after="140" w:line="240" w:lineRule="auto"/>
    </w:pPr>
    <w:rPr>
      <w:rFonts w:ascii="Times New Roman" w:eastAsia="SimSun" w:hAnsi="Times New Roman" w:cs="Times New Roman"/>
      <w:sz w:val="14"/>
      <w:szCs w:val="24"/>
      <w:lang w:eastAsia="en-US"/>
    </w:rPr>
  </w:style>
  <w:style w:type="paragraph" w:customStyle="1" w:styleId="UmPontoNovo9">
    <w:name w:val="UmPontoNovo9"/>
    <w:qFormat/>
    <w:rsid w:val="009B4AEA"/>
    <w:pPr>
      <w:numPr>
        <w:numId w:val="50"/>
      </w:numPr>
      <w:spacing w:after="180" w:line="240" w:lineRule="auto"/>
    </w:pPr>
    <w:rPr>
      <w:rFonts w:ascii="Times New Roman" w:eastAsia="SimSun" w:hAnsi="Times New Roman" w:cs="Times New Roman"/>
      <w:sz w:val="18"/>
      <w:szCs w:val="24"/>
      <w:lang w:eastAsia="en-US"/>
    </w:rPr>
  </w:style>
  <w:style w:type="paragraph" w:customStyle="1" w:styleId="CartaKPMG1">
    <w:name w:val="CartaKPMG1"/>
    <w:qFormat/>
    <w:rsid w:val="009B4AEA"/>
    <w:pPr>
      <w:numPr>
        <w:numId w:val="52"/>
      </w:numPr>
      <w:spacing w:after="0" w:line="240" w:lineRule="auto"/>
    </w:pPr>
    <w:rPr>
      <w:rFonts w:ascii="Times New Roman" w:eastAsia="SimSun" w:hAnsi="Times New Roman" w:cs="Times New Roman"/>
      <w:b/>
      <w:szCs w:val="24"/>
      <w:lang w:eastAsia="en-US"/>
    </w:rPr>
  </w:style>
  <w:style w:type="paragraph" w:customStyle="1" w:styleId="CartaKPMG2">
    <w:name w:val="CartaKPMG2"/>
    <w:basedOn w:val="PargrafodaLista"/>
    <w:qFormat/>
    <w:rsid w:val="009B4AEA"/>
    <w:pPr>
      <w:numPr>
        <w:ilvl w:val="1"/>
        <w:numId w:val="52"/>
      </w:numPr>
      <w:spacing w:after="0" w:line="240" w:lineRule="auto"/>
    </w:pPr>
    <w:rPr>
      <w:rFonts w:ascii="Times New Roman" w:eastAsia="SimSun" w:hAnsi="Times New Roman" w:cs="Times New Roman"/>
      <w:b/>
      <w:i/>
      <w:color w:val="auto"/>
      <w:szCs w:val="24"/>
      <w:lang w:eastAsia="en-US"/>
    </w:rPr>
  </w:style>
  <w:style w:type="paragraph" w:customStyle="1" w:styleId="CartaKPMG3">
    <w:name w:val="CartaKPMG3"/>
    <w:basedOn w:val="PargrafodaLista"/>
    <w:qFormat/>
    <w:rsid w:val="009B4AEA"/>
    <w:pPr>
      <w:numPr>
        <w:ilvl w:val="2"/>
        <w:numId w:val="52"/>
      </w:numPr>
      <w:spacing w:after="0" w:line="240" w:lineRule="auto"/>
    </w:pPr>
    <w:rPr>
      <w:rFonts w:ascii="Times New Roman" w:eastAsia="SimSun" w:hAnsi="Times New Roman" w:cs="Times New Roman"/>
      <w:i/>
      <w:color w:val="auto"/>
      <w:szCs w:val="24"/>
      <w:lang w:eastAsia="en-US"/>
    </w:rPr>
  </w:style>
  <w:style w:type="paragraph" w:customStyle="1" w:styleId="CartaKPMG4">
    <w:name w:val="CartaKPMG4"/>
    <w:basedOn w:val="PargrafodaLista"/>
    <w:qFormat/>
    <w:rsid w:val="009B4AEA"/>
    <w:pPr>
      <w:numPr>
        <w:ilvl w:val="3"/>
        <w:numId w:val="52"/>
      </w:numPr>
      <w:spacing w:after="0" w:line="240" w:lineRule="auto"/>
    </w:pPr>
    <w:rPr>
      <w:rFonts w:ascii="Times New Roman" w:eastAsia="SimSun" w:hAnsi="Times New Roman" w:cs="Times New Roman"/>
      <w:color w:val="auto"/>
      <w:szCs w:val="24"/>
      <w:lang w:eastAsia="en-US"/>
    </w:rPr>
  </w:style>
  <w:style w:type="paragraph" w:customStyle="1" w:styleId="AsteriscoUm7">
    <w:name w:val="AsteriscoUm7"/>
    <w:basedOn w:val="Normal"/>
    <w:qFormat/>
    <w:rsid w:val="009B4AEA"/>
    <w:pPr>
      <w:spacing w:after="140" w:line="240" w:lineRule="auto"/>
      <w:ind w:hanging="547"/>
    </w:pPr>
    <w:rPr>
      <w:rFonts w:ascii="Times New Roman" w:eastAsia="Arial Unicode MS" w:hAnsi="Times New Roman" w:cs="Times New Roman"/>
      <w:color w:val="auto"/>
      <w:sz w:val="14"/>
      <w:szCs w:val="14"/>
      <w:lang w:val="en-US" w:eastAsia="en-US"/>
    </w:rPr>
  </w:style>
  <w:style w:type="paragraph" w:customStyle="1" w:styleId="AsteriscoUm9">
    <w:name w:val="AsteriscoUm9"/>
    <w:basedOn w:val="Normal"/>
    <w:qFormat/>
    <w:rsid w:val="009B4AEA"/>
    <w:pPr>
      <w:spacing w:after="180" w:line="240" w:lineRule="auto"/>
      <w:ind w:hanging="590"/>
    </w:pPr>
    <w:rPr>
      <w:rFonts w:ascii="Times New Roman" w:eastAsia="Arial Unicode MS" w:hAnsi="Times New Roman" w:cs="Times New Roman"/>
      <w:color w:val="auto"/>
      <w:sz w:val="18"/>
      <w:szCs w:val="18"/>
      <w:lang w:val="en-US" w:eastAsia="en-US"/>
    </w:rPr>
  </w:style>
  <w:style w:type="paragraph" w:customStyle="1" w:styleId="AsteriscoDois7">
    <w:name w:val="AsteriscoDois7"/>
    <w:basedOn w:val="Normal"/>
    <w:qFormat/>
    <w:rsid w:val="009B4AEA"/>
    <w:pPr>
      <w:spacing w:after="140" w:line="240" w:lineRule="auto"/>
      <w:ind w:hanging="619"/>
    </w:pPr>
    <w:rPr>
      <w:rFonts w:ascii="Times New Roman" w:eastAsia="Times New Roman" w:hAnsi="Times New Roman" w:cs="Times New Roman"/>
      <w:color w:val="auto"/>
      <w:sz w:val="14"/>
      <w:szCs w:val="14"/>
      <w:lang w:val="en-US" w:eastAsia="en-US"/>
    </w:rPr>
  </w:style>
  <w:style w:type="paragraph" w:customStyle="1" w:styleId="AsteriscoDois9">
    <w:name w:val="AsteriscoDois9"/>
    <w:qFormat/>
    <w:rsid w:val="009B4AEA"/>
    <w:pPr>
      <w:spacing w:after="180" w:line="240" w:lineRule="auto"/>
      <w:ind w:hanging="677"/>
    </w:pPr>
    <w:rPr>
      <w:rFonts w:ascii="Times New Roman" w:eastAsia="Times New Roman" w:hAnsi="Times New Roman" w:cs="Times New Roman"/>
      <w:sz w:val="18"/>
      <w:szCs w:val="18"/>
      <w:lang w:val="en-US" w:eastAsia="en-US"/>
    </w:rPr>
  </w:style>
  <w:style w:type="paragraph" w:customStyle="1" w:styleId="AsteriscoTres7">
    <w:name w:val="AsteriscoTres7"/>
    <w:qFormat/>
    <w:rsid w:val="009B4AEA"/>
    <w:pPr>
      <w:spacing w:after="140" w:line="240" w:lineRule="auto"/>
      <w:ind w:hanging="691"/>
    </w:pPr>
    <w:rPr>
      <w:rFonts w:ascii="Times New Roman" w:eastAsia="Times New Roman" w:hAnsi="Times New Roman" w:cs="Times New Roman"/>
      <w:sz w:val="14"/>
      <w:szCs w:val="14"/>
      <w:lang w:val="en-US" w:eastAsia="en-US"/>
    </w:rPr>
  </w:style>
  <w:style w:type="paragraph" w:customStyle="1" w:styleId="AsteriscoTres9">
    <w:name w:val="AsteriscoTres9"/>
    <w:qFormat/>
    <w:rsid w:val="009B4AEA"/>
    <w:pPr>
      <w:spacing w:after="180" w:line="240" w:lineRule="auto"/>
      <w:ind w:hanging="763"/>
    </w:pPr>
    <w:rPr>
      <w:rFonts w:ascii="Times New Roman" w:eastAsia="Times New Roman" w:hAnsi="Times New Roman" w:cs="Times New Roman"/>
      <w:sz w:val="18"/>
      <w:szCs w:val="18"/>
      <w:lang w:val="en-US" w:eastAsia="en-US"/>
    </w:rPr>
  </w:style>
  <w:style w:type="paragraph" w:customStyle="1" w:styleId="Corp1-Titlectr">
    <w:name w:val="Corp1-Title.ctr"/>
    <w:basedOn w:val="Normal"/>
    <w:next w:val="Normal"/>
    <w:uiPriority w:val="99"/>
    <w:rsid w:val="009B4AEA"/>
    <w:pPr>
      <w:widowControl w:val="0"/>
      <w:autoSpaceDE w:val="0"/>
      <w:autoSpaceDN w:val="0"/>
      <w:adjustRightInd w:val="0"/>
      <w:spacing w:after="240" w:line="240" w:lineRule="auto"/>
      <w:jc w:val="center"/>
    </w:pPr>
    <w:rPr>
      <w:rFonts w:ascii="Times New Roman" w:eastAsia="Times New Roman" w:hAnsi="Times New Roman" w:cs="Times New Roman"/>
      <w:caps/>
      <w:color w:val="auto"/>
      <w:sz w:val="24"/>
      <w:szCs w:val="24"/>
      <w:lang w:val="en-US"/>
    </w:rPr>
  </w:style>
  <w:style w:type="paragraph" w:customStyle="1" w:styleId="AccountingPolicySpreads">
    <w:name w:val="Accounting Policy (Spreads)"/>
    <w:basedOn w:val="Normal"/>
    <w:uiPriority w:val="99"/>
    <w:rsid w:val="009B4AEA"/>
    <w:pPr>
      <w:widowControl w:val="0"/>
      <w:tabs>
        <w:tab w:val="left" w:pos="1701"/>
        <w:tab w:val="left" w:pos="2041"/>
      </w:tabs>
      <w:suppressAutoHyphens/>
      <w:autoSpaceDE w:val="0"/>
      <w:autoSpaceDN w:val="0"/>
      <w:adjustRightInd w:val="0"/>
      <w:spacing w:after="120" w:line="240" w:lineRule="atLeast"/>
      <w:ind w:left="1701" w:hanging="1701"/>
      <w:textAlignment w:val="center"/>
    </w:pPr>
    <w:rPr>
      <w:rFonts w:ascii="Univers 45 Light" w:eastAsia="Times New Roman" w:hAnsi="Univers 45 Light" w:cs="Univers 45 Light"/>
      <w:sz w:val="19"/>
      <w:szCs w:val="19"/>
      <w:lang w:val="en-GB" w:eastAsia="en-NZ"/>
    </w:rPr>
  </w:style>
  <w:style w:type="paragraph" w:customStyle="1" w:styleId="Normal120">
    <w:name w:val="Normal_12_0"/>
    <w:link w:val="Normal12Char"/>
    <w:qFormat/>
    <w:rsid w:val="009B4AEA"/>
    <w:pPr>
      <w:keepLines/>
      <w:spacing w:after="0" w:line="240" w:lineRule="auto"/>
      <w:jc w:val="both"/>
    </w:pPr>
    <w:rPr>
      <w:rFonts w:ascii="Times New Roman" w:eastAsia="Times New Roman" w:hAnsi="Times New Roman" w:cs="Times New Roman"/>
      <w:sz w:val="24"/>
      <w:szCs w:val="20"/>
    </w:rPr>
  </w:style>
  <w:style w:type="character" w:customStyle="1" w:styleId="Normal12Char">
    <w:name w:val="Normal_12 Char"/>
    <w:basedOn w:val="Fontepargpadro"/>
    <w:link w:val="Normal120"/>
    <w:locked/>
    <w:rsid w:val="009B4AEA"/>
    <w:rPr>
      <w:rFonts w:ascii="Times New Roman" w:eastAsia="Times New Roman" w:hAnsi="Times New Roman" w:cs="Times New Roman"/>
      <w:sz w:val="24"/>
      <w:szCs w:val="20"/>
    </w:rPr>
  </w:style>
  <w:style w:type="character" w:styleId="Forte">
    <w:name w:val="Strong"/>
    <w:basedOn w:val="Fontepargpadro"/>
    <w:uiPriority w:val="99"/>
    <w:qFormat/>
    <w:rsid w:val="009B4AEA"/>
    <w:rPr>
      <w:b/>
      <w:bCs/>
    </w:rPr>
  </w:style>
  <w:style w:type="paragraph" w:customStyle="1" w:styleId="TextoNE">
    <w:name w:val="Texto_NE"/>
    <w:basedOn w:val="TextosemFormatao"/>
    <w:rsid w:val="009B4AEA"/>
    <w:rPr>
      <w:rFonts w:cs="Times New Roman"/>
      <w:lang w:val="pt-BR" w:eastAsia="pt-BR"/>
    </w:rPr>
  </w:style>
  <w:style w:type="paragraph" w:styleId="TextosemFormatao">
    <w:name w:val="Plain Text"/>
    <w:basedOn w:val="Normal"/>
    <w:link w:val="TextosemFormataoChar"/>
    <w:semiHidden/>
    <w:unhideWhenUsed/>
    <w:rsid w:val="009B4AEA"/>
    <w:pPr>
      <w:spacing w:after="0" w:line="240" w:lineRule="auto"/>
    </w:pPr>
    <w:rPr>
      <w:rFonts w:ascii="Consolas" w:eastAsia="Times New Roman" w:hAnsi="Consolas" w:cs="Consolas"/>
      <w:color w:val="auto"/>
      <w:sz w:val="21"/>
      <w:szCs w:val="21"/>
      <w:lang w:val="pt-PT" w:eastAsia="en-US"/>
    </w:rPr>
  </w:style>
  <w:style w:type="character" w:customStyle="1" w:styleId="TextosemFormataoChar">
    <w:name w:val="Texto sem Formatação Char"/>
    <w:basedOn w:val="Fontepargpadro"/>
    <w:link w:val="TextosemFormatao"/>
    <w:semiHidden/>
    <w:rsid w:val="009B4AEA"/>
    <w:rPr>
      <w:rFonts w:ascii="Consolas" w:eastAsia="Times New Roman" w:hAnsi="Consolas" w:cs="Consolas"/>
      <w:sz w:val="21"/>
      <w:szCs w:val="21"/>
      <w:lang w:val="pt-PT" w:eastAsia="en-US"/>
    </w:rPr>
  </w:style>
  <w:style w:type="character" w:customStyle="1" w:styleId="tgc">
    <w:name w:val="_tgc"/>
    <w:basedOn w:val="Fontepargpadro"/>
    <w:rsid w:val="009B4AEA"/>
  </w:style>
  <w:style w:type="character" w:styleId="nfase">
    <w:name w:val="Emphasis"/>
    <w:basedOn w:val="Fontepargpadro"/>
    <w:uiPriority w:val="99"/>
    <w:qFormat/>
    <w:rsid w:val="009B4AEA"/>
    <w:rPr>
      <w:i/>
      <w:iCs/>
    </w:rPr>
  </w:style>
  <w:style w:type="paragraph" w:customStyle="1" w:styleId="CharChar1CharCharCharCharCharCharCharCharCharCharCharCharChar">
    <w:name w:val="Char Char1 Char Char Char Char Char Char Char Char Char Char Char Char Char"/>
    <w:basedOn w:val="Normal"/>
    <w:rsid w:val="009B4AEA"/>
    <w:pPr>
      <w:spacing w:line="240" w:lineRule="exact"/>
    </w:pPr>
    <w:rPr>
      <w:rFonts w:ascii="Verdana" w:eastAsia="SimSun" w:hAnsi="Verdana" w:cs="Times New Roman"/>
      <w:color w:val="auto"/>
      <w:sz w:val="20"/>
      <w:szCs w:val="20"/>
      <w:lang w:val="en-US" w:eastAsia="en-US"/>
    </w:rPr>
  </w:style>
  <w:style w:type="paragraph" w:customStyle="1" w:styleId="ementa">
    <w:name w:val="ementa"/>
    <w:basedOn w:val="Normal"/>
    <w:uiPriority w:val="99"/>
    <w:semiHidden/>
    <w:rsid w:val="00C2224B"/>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pple-converted-space">
    <w:name w:val="apple-converted-space"/>
    <w:basedOn w:val="Fontepargpadro"/>
    <w:rsid w:val="00C22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Number" w:uiPriority="0"/>
    <w:lsdException w:name="List Number 3"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aliases w:val="CHEAD1,CHEAD11,CHEAD12,CHEAD111,CHEAD13,CHEAD14,CHEAD112"/>
    <w:next w:val="Normal"/>
    <w:link w:val="Ttulo1Char"/>
    <w:uiPriority w:val="9"/>
    <w:unhideWhenUsed/>
    <w:qFormat/>
    <w:pPr>
      <w:keepNext/>
      <w:keepLines/>
      <w:spacing w:after="2" w:line="254" w:lineRule="auto"/>
      <w:ind w:left="10" w:hanging="10"/>
      <w:outlineLvl w:val="0"/>
    </w:pPr>
    <w:rPr>
      <w:rFonts w:ascii="Times New Roman" w:eastAsia="Times New Roman" w:hAnsi="Times New Roman" w:cs="Times New Roman"/>
      <w:b/>
      <w:color w:val="EE1934"/>
    </w:rPr>
  </w:style>
  <w:style w:type="paragraph" w:styleId="Ttulo2">
    <w:name w:val="heading 2"/>
    <w:aliases w:val="CHEAD2,CHEAD21,CHEAD22,CHEAD23"/>
    <w:next w:val="Normal"/>
    <w:link w:val="Ttulo2Char"/>
    <w:unhideWhenUsed/>
    <w:qFormat/>
    <w:pPr>
      <w:keepNext/>
      <w:keepLines/>
      <w:spacing w:after="0"/>
      <w:outlineLvl w:val="1"/>
    </w:pPr>
    <w:rPr>
      <w:rFonts w:ascii="Times New Roman" w:eastAsia="Times New Roman" w:hAnsi="Times New Roman" w:cs="Times New Roman"/>
      <w:b/>
      <w:color w:val="EE1934"/>
      <w:sz w:val="18"/>
    </w:rPr>
  </w:style>
  <w:style w:type="paragraph" w:styleId="Ttulo3">
    <w:name w:val="heading 3"/>
    <w:basedOn w:val="Normal"/>
    <w:next w:val="Normal"/>
    <w:link w:val="Ttulo3Char"/>
    <w:qFormat/>
    <w:rsid w:val="009B4AEA"/>
    <w:pPr>
      <w:keepNext/>
      <w:spacing w:before="1800" w:after="240" w:line="240" w:lineRule="auto"/>
      <w:jc w:val="both"/>
      <w:outlineLvl w:val="2"/>
    </w:pPr>
    <w:rPr>
      <w:rFonts w:ascii="Times New Roman" w:eastAsia="Times New Roman" w:hAnsi="Times New Roman" w:cs="Times New Roman"/>
      <w:color w:val="auto"/>
      <w:sz w:val="24"/>
      <w:szCs w:val="20"/>
      <w:u w:val="single"/>
      <w:lang w:val="pt-PT" w:eastAsia="en-US"/>
    </w:rPr>
  </w:style>
  <w:style w:type="paragraph" w:styleId="Ttulo4">
    <w:name w:val="heading 4"/>
    <w:basedOn w:val="Normal"/>
    <w:next w:val="Normal"/>
    <w:link w:val="Ttulo4Char"/>
    <w:qFormat/>
    <w:rsid w:val="009B4AEA"/>
    <w:pPr>
      <w:keepNext/>
      <w:spacing w:after="0" w:line="240" w:lineRule="auto"/>
      <w:ind w:right="113"/>
      <w:jc w:val="center"/>
      <w:outlineLvl w:val="3"/>
    </w:pPr>
    <w:rPr>
      <w:rFonts w:ascii="Times New Roman" w:eastAsia="Times New Roman" w:hAnsi="Times New Roman" w:cs="Times New Roman"/>
      <w:color w:val="auto"/>
      <w:sz w:val="24"/>
      <w:szCs w:val="20"/>
      <w:u w:val="double"/>
      <w:lang w:val="en-US" w:eastAsia="en-US"/>
    </w:rPr>
  </w:style>
  <w:style w:type="paragraph" w:styleId="Ttulo5">
    <w:name w:val="heading 5"/>
    <w:basedOn w:val="Normal"/>
    <w:next w:val="Normal"/>
    <w:link w:val="Ttulo5Char"/>
    <w:qFormat/>
    <w:rsid w:val="009B4AEA"/>
    <w:pPr>
      <w:keepNext/>
      <w:spacing w:after="0" w:line="240" w:lineRule="auto"/>
      <w:jc w:val="right"/>
      <w:outlineLvl w:val="4"/>
    </w:pPr>
    <w:rPr>
      <w:rFonts w:ascii="Times New Roman" w:eastAsia="Times New Roman" w:hAnsi="Times New Roman" w:cs="Times New Roman"/>
      <w:color w:val="auto"/>
      <w:sz w:val="24"/>
      <w:szCs w:val="20"/>
      <w:u w:val="single"/>
      <w:lang w:val="pt-PT" w:eastAsia="en-US"/>
    </w:rPr>
  </w:style>
  <w:style w:type="paragraph" w:styleId="Ttulo6">
    <w:name w:val="heading 6"/>
    <w:basedOn w:val="Normal"/>
    <w:next w:val="Normal"/>
    <w:link w:val="Ttulo6Char"/>
    <w:qFormat/>
    <w:rsid w:val="009B4AEA"/>
    <w:pPr>
      <w:keepNext/>
      <w:spacing w:after="0" w:line="240" w:lineRule="auto"/>
      <w:jc w:val="right"/>
      <w:outlineLvl w:val="5"/>
    </w:pPr>
    <w:rPr>
      <w:rFonts w:ascii="Times New Roman" w:eastAsia="Times New Roman" w:hAnsi="Times New Roman" w:cs="Times New Roman"/>
      <w:color w:val="auto"/>
      <w:szCs w:val="20"/>
      <w:u w:val="single"/>
      <w:lang w:val="pt-PT" w:eastAsia="en-US"/>
    </w:rPr>
  </w:style>
  <w:style w:type="paragraph" w:styleId="Ttulo7">
    <w:name w:val="heading 7"/>
    <w:basedOn w:val="Normal"/>
    <w:next w:val="Normal"/>
    <w:link w:val="Ttulo7Char"/>
    <w:qFormat/>
    <w:rsid w:val="009B4AEA"/>
    <w:pPr>
      <w:keepNext/>
      <w:spacing w:after="0" w:line="240" w:lineRule="auto"/>
      <w:outlineLvl w:val="6"/>
    </w:pPr>
    <w:rPr>
      <w:rFonts w:ascii="Times New Roman" w:eastAsia="Times New Roman" w:hAnsi="Times New Roman" w:cs="Times New Roman"/>
      <w:color w:val="auto"/>
      <w:szCs w:val="20"/>
      <w:u w:val="single"/>
      <w:lang w:val="pt-PT" w:eastAsia="en-US"/>
    </w:rPr>
  </w:style>
  <w:style w:type="paragraph" w:styleId="Ttulo8">
    <w:name w:val="heading 8"/>
    <w:basedOn w:val="Normal"/>
    <w:next w:val="Normal"/>
    <w:link w:val="Ttulo8Char"/>
    <w:qFormat/>
    <w:rsid w:val="009B4AEA"/>
    <w:pPr>
      <w:keepNext/>
      <w:spacing w:after="0" w:line="240" w:lineRule="exact"/>
      <w:jc w:val="center"/>
      <w:outlineLvl w:val="7"/>
    </w:pPr>
    <w:rPr>
      <w:rFonts w:ascii="Times New Roman" w:eastAsia="Times New Roman" w:hAnsi="Times New Roman" w:cs="Times New Roman"/>
      <w:color w:val="auto"/>
      <w:sz w:val="24"/>
      <w:szCs w:val="20"/>
      <w:u w:val="single"/>
      <w:lang w:val="pt-PT" w:eastAsia="en-US"/>
    </w:rPr>
  </w:style>
  <w:style w:type="paragraph" w:styleId="Ttulo9">
    <w:name w:val="heading 9"/>
    <w:basedOn w:val="Normal"/>
    <w:next w:val="Normal"/>
    <w:link w:val="Ttulo9Char"/>
    <w:qFormat/>
    <w:rsid w:val="009B4AEA"/>
    <w:pPr>
      <w:keepNext/>
      <w:spacing w:after="0" w:line="240" w:lineRule="auto"/>
      <w:jc w:val="both"/>
      <w:outlineLvl w:val="8"/>
    </w:pPr>
    <w:rPr>
      <w:rFonts w:ascii="Times New Roman" w:eastAsia="Times New Roman" w:hAnsi="Times New Roman" w:cs="Times New Roman"/>
      <w:color w:val="auto"/>
      <w:sz w:val="20"/>
      <w:szCs w:val="20"/>
      <w:u w:val="single"/>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CHEAD2 Char,CHEAD21 Char,CHEAD22 Char,CHEAD23 Char"/>
    <w:link w:val="Ttulo2"/>
    <w:rPr>
      <w:rFonts w:ascii="Times New Roman" w:eastAsia="Times New Roman" w:hAnsi="Times New Roman" w:cs="Times New Roman"/>
      <w:b/>
      <w:color w:val="EE1934"/>
      <w:sz w:val="18"/>
    </w:rPr>
  </w:style>
  <w:style w:type="character" w:customStyle="1" w:styleId="Ttulo1Char">
    <w:name w:val="Título 1 Char"/>
    <w:aliases w:val="CHEAD1 Char,CHEAD11 Char,CHEAD12 Char,CHEAD111 Char,CHEAD13 Char,CHEAD14 Char,CHEAD112 Char"/>
    <w:link w:val="Ttulo1"/>
    <w:uiPriority w:val="9"/>
    <w:rPr>
      <w:rFonts w:ascii="Times New Roman" w:eastAsia="Times New Roman" w:hAnsi="Times New Roman" w:cs="Times New Roman"/>
      <w:b/>
      <w:color w:val="EE193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semiHidden/>
    <w:unhideWhenUsed/>
    <w:rsid w:val="00873E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873ECC"/>
    <w:rPr>
      <w:rFonts w:ascii="Segoe UI" w:eastAsia="Calibri" w:hAnsi="Segoe UI" w:cs="Segoe UI"/>
      <w:color w:val="000000"/>
      <w:sz w:val="18"/>
      <w:szCs w:val="18"/>
    </w:rPr>
  </w:style>
  <w:style w:type="paragraph" w:styleId="Cabealho">
    <w:name w:val="header"/>
    <w:aliases w:val="Heading 1a,Appendix,encabezado"/>
    <w:basedOn w:val="Normal"/>
    <w:link w:val="CabealhoChar"/>
    <w:uiPriority w:val="99"/>
    <w:unhideWhenUsed/>
    <w:rsid w:val="00E10698"/>
    <w:pPr>
      <w:tabs>
        <w:tab w:val="center" w:pos="4252"/>
        <w:tab w:val="right" w:pos="8504"/>
      </w:tabs>
      <w:spacing w:after="0" w:line="240" w:lineRule="auto"/>
    </w:pPr>
  </w:style>
  <w:style w:type="character" w:customStyle="1" w:styleId="CabealhoChar">
    <w:name w:val="Cabeçalho Char"/>
    <w:aliases w:val="Heading 1a Char,Appendix Char,encabezado Char"/>
    <w:basedOn w:val="Fontepargpadro"/>
    <w:link w:val="Cabealho"/>
    <w:uiPriority w:val="99"/>
    <w:rsid w:val="00E10698"/>
    <w:rPr>
      <w:rFonts w:ascii="Calibri" w:eastAsia="Calibri" w:hAnsi="Calibri" w:cs="Calibri"/>
      <w:color w:val="000000"/>
    </w:rPr>
  </w:style>
  <w:style w:type="paragraph" w:styleId="Rodap">
    <w:name w:val="footer"/>
    <w:basedOn w:val="Normal"/>
    <w:link w:val="RodapChar"/>
    <w:uiPriority w:val="99"/>
    <w:unhideWhenUsed/>
    <w:rsid w:val="00E10698"/>
    <w:pPr>
      <w:tabs>
        <w:tab w:val="center" w:pos="4252"/>
        <w:tab w:val="right" w:pos="8504"/>
      </w:tabs>
      <w:spacing w:after="0" w:line="240" w:lineRule="auto"/>
    </w:pPr>
  </w:style>
  <w:style w:type="character" w:customStyle="1" w:styleId="RodapChar">
    <w:name w:val="Rodapé Char"/>
    <w:basedOn w:val="Fontepargpadro"/>
    <w:link w:val="Rodap"/>
    <w:uiPriority w:val="99"/>
    <w:rsid w:val="00E10698"/>
    <w:rPr>
      <w:rFonts w:ascii="Calibri" w:eastAsia="Calibri" w:hAnsi="Calibri" w:cs="Calibri"/>
      <w:color w:val="000000"/>
    </w:rPr>
  </w:style>
  <w:style w:type="paragraph" w:styleId="Ttulo">
    <w:name w:val="Title"/>
    <w:basedOn w:val="Normal"/>
    <w:next w:val="Normal"/>
    <w:link w:val="TtuloChar"/>
    <w:uiPriority w:val="10"/>
    <w:qFormat/>
    <w:rsid w:val="00205E2D"/>
    <w:pPr>
      <w:framePr w:wrap="around" w:vAnchor="page" w:hAnchor="margin" w:y="2521"/>
      <w:spacing w:after="0" w:line="720" w:lineRule="atLeast"/>
    </w:pPr>
    <w:rPr>
      <w:rFonts w:ascii="Georgia" w:eastAsiaTheme="majorEastAsia" w:hAnsi="Georgia" w:cstheme="majorBidi"/>
      <w:b/>
      <w:i/>
      <w:noProof/>
      <w:color w:val="auto"/>
      <w:kern w:val="28"/>
      <w:sz w:val="72"/>
      <w:szCs w:val="66"/>
      <w:lang w:val="en-US" w:eastAsia="en-GB"/>
    </w:rPr>
  </w:style>
  <w:style w:type="character" w:customStyle="1" w:styleId="TtuloChar">
    <w:name w:val="Título Char"/>
    <w:basedOn w:val="Fontepargpadro"/>
    <w:link w:val="Ttulo"/>
    <w:uiPriority w:val="10"/>
    <w:rsid w:val="00205E2D"/>
    <w:rPr>
      <w:rFonts w:ascii="Georgia" w:eastAsiaTheme="majorEastAsia" w:hAnsi="Georgia" w:cstheme="majorBidi"/>
      <w:b/>
      <w:i/>
      <w:noProof/>
      <w:kern w:val="28"/>
      <w:sz w:val="72"/>
      <w:szCs w:val="66"/>
      <w:lang w:val="en-US" w:eastAsia="en-GB"/>
    </w:rPr>
  </w:style>
  <w:style w:type="paragraph" w:customStyle="1" w:styleId="BasicParagraph">
    <w:name w:val="[Basic Paragraph]"/>
    <w:basedOn w:val="Normal"/>
    <w:uiPriority w:val="99"/>
    <w:rsid w:val="001A566D"/>
    <w:pPr>
      <w:autoSpaceDE w:val="0"/>
      <w:autoSpaceDN w:val="0"/>
      <w:adjustRightInd w:val="0"/>
      <w:spacing w:after="0" w:line="288" w:lineRule="auto"/>
      <w:textAlignment w:val="center"/>
    </w:pPr>
    <w:rPr>
      <w:rFonts w:ascii="Times (TT) Regular" w:eastAsiaTheme="minorHAnsi" w:hAnsi="Times (TT) Regular" w:cs="Times (TT) Regular"/>
      <w:sz w:val="24"/>
      <w:szCs w:val="24"/>
      <w:lang w:val="en-GB" w:eastAsia="en-US"/>
    </w:rPr>
  </w:style>
  <w:style w:type="character" w:styleId="Nmerodepgina">
    <w:name w:val="page number"/>
    <w:basedOn w:val="Fontepargpadro"/>
    <w:rsid w:val="001A566D"/>
  </w:style>
  <w:style w:type="paragraph" w:styleId="PargrafodaLista">
    <w:name w:val="List Paragraph"/>
    <w:basedOn w:val="Normal"/>
    <w:link w:val="PargrafodaListaChar"/>
    <w:uiPriority w:val="34"/>
    <w:qFormat/>
    <w:rsid w:val="00CA066A"/>
    <w:pPr>
      <w:ind w:left="720"/>
      <w:contextualSpacing/>
    </w:pPr>
  </w:style>
  <w:style w:type="table" w:styleId="Tabelacomgrade">
    <w:name w:val="Table Grid"/>
    <w:basedOn w:val="Tabelanormal"/>
    <w:uiPriority w:val="39"/>
    <w:rsid w:val="00493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5C54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SLxStyle">
    <w:name w:val="DSLxStyle"/>
    <w:basedOn w:val="Normal"/>
    <w:link w:val="DSLxStyleChar"/>
    <w:rsid w:val="00A43743"/>
    <w:pPr>
      <w:widowControl w:val="0"/>
      <w:tabs>
        <w:tab w:val="left" w:pos="3261"/>
        <w:tab w:val="left" w:pos="3686"/>
      </w:tabs>
      <w:spacing w:after="0" w:line="240" w:lineRule="auto"/>
      <w:jc w:val="right"/>
    </w:pPr>
    <w:rPr>
      <w:rFonts w:ascii="Georgia" w:eastAsia="Times New Roman" w:hAnsi="Georgia" w:cs="Arial"/>
      <w:color w:val="666666"/>
      <w:sz w:val="12"/>
      <w:szCs w:val="20"/>
    </w:rPr>
  </w:style>
  <w:style w:type="character" w:customStyle="1" w:styleId="DSLxStyleChar">
    <w:name w:val="DSLxStyle Char"/>
    <w:basedOn w:val="Fontepargpadro"/>
    <w:link w:val="DSLxStyle"/>
    <w:rsid w:val="00A43743"/>
    <w:rPr>
      <w:rFonts w:ascii="Georgia" w:eastAsia="Times New Roman" w:hAnsi="Georgia" w:cs="Arial"/>
      <w:color w:val="666666"/>
      <w:sz w:val="12"/>
      <w:szCs w:val="20"/>
    </w:rPr>
  </w:style>
  <w:style w:type="character" w:customStyle="1" w:styleId="DefaultChar">
    <w:name w:val="Default Char"/>
    <w:basedOn w:val="Fontepargpadro"/>
    <w:link w:val="Default"/>
    <w:rsid w:val="005C54A4"/>
    <w:rPr>
      <w:rFonts w:ascii="Times New Roman" w:eastAsiaTheme="minorHAnsi" w:hAnsi="Times New Roman" w:cs="Times New Roman"/>
      <w:color w:val="000000"/>
      <w:sz w:val="24"/>
      <w:szCs w:val="24"/>
      <w:lang w:eastAsia="en-US"/>
    </w:rPr>
  </w:style>
  <w:style w:type="character" w:styleId="Refdecomentrio">
    <w:name w:val="annotation reference"/>
    <w:basedOn w:val="Fontepargpadro"/>
    <w:uiPriority w:val="99"/>
    <w:semiHidden/>
    <w:unhideWhenUsed/>
    <w:rsid w:val="00625641"/>
    <w:rPr>
      <w:sz w:val="16"/>
      <w:szCs w:val="16"/>
    </w:rPr>
  </w:style>
  <w:style w:type="paragraph" w:styleId="Textodecomentrio">
    <w:name w:val="annotation text"/>
    <w:basedOn w:val="Normal"/>
    <w:link w:val="TextodecomentrioChar"/>
    <w:uiPriority w:val="99"/>
    <w:unhideWhenUsed/>
    <w:rsid w:val="00625641"/>
    <w:pPr>
      <w:spacing w:line="240" w:lineRule="auto"/>
    </w:pPr>
    <w:rPr>
      <w:sz w:val="20"/>
      <w:szCs w:val="20"/>
    </w:rPr>
  </w:style>
  <w:style w:type="character" w:customStyle="1" w:styleId="TextodecomentrioChar">
    <w:name w:val="Texto de comentário Char"/>
    <w:basedOn w:val="Fontepargpadro"/>
    <w:link w:val="Textodecomentrio"/>
    <w:uiPriority w:val="99"/>
    <w:rsid w:val="00625641"/>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semiHidden/>
    <w:unhideWhenUsed/>
    <w:rsid w:val="00625641"/>
    <w:rPr>
      <w:b/>
      <w:bCs/>
    </w:rPr>
  </w:style>
  <w:style w:type="character" w:customStyle="1" w:styleId="AssuntodocomentrioChar">
    <w:name w:val="Assunto do comentário Char"/>
    <w:basedOn w:val="TextodecomentrioChar"/>
    <w:link w:val="Assuntodocomentrio"/>
    <w:semiHidden/>
    <w:rsid w:val="00625641"/>
    <w:rPr>
      <w:rFonts w:ascii="Calibri" w:eastAsia="Calibri" w:hAnsi="Calibri" w:cs="Calibri"/>
      <w:b/>
      <w:bCs/>
      <w:color w:val="000000"/>
      <w:sz w:val="20"/>
      <w:szCs w:val="20"/>
    </w:rPr>
  </w:style>
  <w:style w:type="paragraph" w:styleId="Textodenotaderodap">
    <w:name w:val="footnote text"/>
    <w:basedOn w:val="Normal"/>
    <w:link w:val="TextodenotaderodapChar"/>
    <w:uiPriority w:val="99"/>
    <w:semiHidden/>
    <w:unhideWhenUsed/>
    <w:rsid w:val="00897A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7AC1"/>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897AC1"/>
    <w:rPr>
      <w:vertAlign w:val="superscript"/>
    </w:rPr>
  </w:style>
  <w:style w:type="paragraph" w:styleId="Reviso">
    <w:name w:val="Revision"/>
    <w:hidden/>
    <w:uiPriority w:val="99"/>
    <w:semiHidden/>
    <w:rsid w:val="005C6757"/>
    <w:pPr>
      <w:spacing w:after="0" w:line="240" w:lineRule="auto"/>
    </w:pPr>
    <w:rPr>
      <w:rFonts w:ascii="Calibri" w:eastAsia="Calibri" w:hAnsi="Calibri" w:cs="Calibri"/>
      <w:color w:val="000000"/>
    </w:rPr>
  </w:style>
  <w:style w:type="character" w:customStyle="1" w:styleId="PargrafodaListaChar">
    <w:name w:val="Parágrafo da Lista Char"/>
    <w:basedOn w:val="Fontepargpadro"/>
    <w:link w:val="PargrafodaLista"/>
    <w:rsid w:val="00601DE1"/>
    <w:rPr>
      <w:rFonts w:ascii="Calibri" w:eastAsia="Calibri" w:hAnsi="Calibri" w:cs="Calibri"/>
      <w:color w:val="000000"/>
    </w:rPr>
  </w:style>
  <w:style w:type="paragraph" w:styleId="Corpodetexto">
    <w:name w:val="Body Text"/>
    <w:basedOn w:val="Normal"/>
    <w:link w:val="CorpodetextoChar"/>
    <w:qFormat/>
    <w:rsid w:val="00BF04DF"/>
    <w:pPr>
      <w:widowControl w:val="0"/>
      <w:spacing w:before="171" w:after="0" w:line="240" w:lineRule="auto"/>
      <w:ind w:left="667"/>
    </w:pPr>
    <w:rPr>
      <w:rFonts w:ascii="Arial" w:eastAsia="Arial" w:hAnsi="Arial" w:cs="Times New Roman"/>
      <w:color w:val="auto"/>
      <w:sz w:val="20"/>
      <w:szCs w:val="20"/>
      <w:lang w:val="en-US" w:eastAsia="en-US"/>
    </w:rPr>
  </w:style>
  <w:style w:type="character" w:customStyle="1" w:styleId="CorpodetextoChar">
    <w:name w:val="Corpo de texto Char"/>
    <w:basedOn w:val="Fontepargpadro"/>
    <w:link w:val="Corpodetexto"/>
    <w:rsid w:val="00BF04DF"/>
    <w:rPr>
      <w:rFonts w:ascii="Arial" w:eastAsia="Arial" w:hAnsi="Arial" w:cs="Times New Roman"/>
      <w:sz w:val="20"/>
      <w:szCs w:val="20"/>
      <w:lang w:val="en-US" w:eastAsia="en-US"/>
    </w:rPr>
  </w:style>
  <w:style w:type="character" w:styleId="Hyperlink">
    <w:name w:val="Hyperlink"/>
    <w:basedOn w:val="Fontepargpadro"/>
    <w:uiPriority w:val="99"/>
    <w:unhideWhenUsed/>
    <w:rsid w:val="004B1E06"/>
    <w:rPr>
      <w:color w:val="0563C1" w:themeColor="hyperlink"/>
      <w:u w:val="single"/>
    </w:rPr>
  </w:style>
  <w:style w:type="character" w:customStyle="1" w:styleId="Ttulo3Char">
    <w:name w:val="Título 3 Char"/>
    <w:basedOn w:val="Fontepargpadro"/>
    <w:link w:val="Ttulo3"/>
    <w:rsid w:val="009B4AEA"/>
    <w:rPr>
      <w:rFonts w:ascii="Times New Roman" w:eastAsia="Times New Roman" w:hAnsi="Times New Roman" w:cs="Times New Roman"/>
      <w:sz w:val="24"/>
      <w:szCs w:val="20"/>
      <w:u w:val="single"/>
      <w:lang w:val="pt-PT" w:eastAsia="en-US"/>
    </w:rPr>
  </w:style>
  <w:style w:type="character" w:customStyle="1" w:styleId="Ttulo4Char">
    <w:name w:val="Título 4 Char"/>
    <w:basedOn w:val="Fontepargpadro"/>
    <w:link w:val="Ttulo4"/>
    <w:rsid w:val="009B4AEA"/>
    <w:rPr>
      <w:rFonts w:ascii="Times New Roman" w:eastAsia="Times New Roman" w:hAnsi="Times New Roman" w:cs="Times New Roman"/>
      <w:sz w:val="24"/>
      <w:szCs w:val="20"/>
      <w:u w:val="double"/>
      <w:lang w:val="en-US" w:eastAsia="en-US"/>
    </w:rPr>
  </w:style>
  <w:style w:type="character" w:customStyle="1" w:styleId="Ttulo5Char">
    <w:name w:val="Título 5 Char"/>
    <w:basedOn w:val="Fontepargpadro"/>
    <w:link w:val="Ttulo5"/>
    <w:rsid w:val="009B4AEA"/>
    <w:rPr>
      <w:rFonts w:ascii="Times New Roman" w:eastAsia="Times New Roman" w:hAnsi="Times New Roman" w:cs="Times New Roman"/>
      <w:sz w:val="24"/>
      <w:szCs w:val="20"/>
      <w:u w:val="single"/>
      <w:lang w:val="pt-PT" w:eastAsia="en-US"/>
    </w:rPr>
  </w:style>
  <w:style w:type="character" w:customStyle="1" w:styleId="Ttulo6Char">
    <w:name w:val="Título 6 Char"/>
    <w:basedOn w:val="Fontepargpadro"/>
    <w:link w:val="Ttulo6"/>
    <w:rsid w:val="009B4AEA"/>
    <w:rPr>
      <w:rFonts w:ascii="Times New Roman" w:eastAsia="Times New Roman" w:hAnsi="Times New Roman" w:cs="Times New Roman"/>
      <w:szCs w:val="20"/>
      <w:u w:val="single"/>
      <w:lang w:val="pt-PT" w:eastAsia="en-US"/>
    </w:rPr>
  </w:style>
  <w:style w:type="character" w:customStyle="1" w:styleId="Ttulo7Char">
    <w:name w:val="Título 7 Char"/>
    <w:basedOn w:val="Fontepargpadro"/>
    <w:link w:val="Ttulo7"/>
    <w:rsid w:val="009B4AEA"/>
    <w:rPr>
      <w:rFonts w:ascii="Times New Roman" w:eastAsia="Times New Roman" w:hAnsi="Times New Roman" w:cs="Times New Roman"/>
      <w:szCs w:val="20"/>
      <w:u w:val="single"/>
      <w:lang w:val="pt-PT" w:eastAsia="en-US"/>
    </w:rPr>
  </w:style>
  <w:style w:type="character" w:customStyle="1" w:styleId="Ttulo8Char">
    <w:name w:val="Título 8 Char"/>
    <w:basedOn w:val="Fontepargpadro"/>
    <w:link w:val="Ttulo8"/>
    <w:rsid w:val="009B4AEA"/>
    <w:rPr>
      <w:rFonts w:ascii="Times New Roman" w:eastAsia="Times New Roman" w:hAnsi="Times New Roman" w:cs="Times New Roman"/>
      <w:sz w:val="24"/>
      <w:szCs w:val="20"/>
      <w:u w:val="single"/>
      <w:lang w:val="pt-PT" w:eastAsia="en-US"/>
    </w:rPr>
  </w:style>
  <w:style w:type="character" w:customStyle="1" w:styleId="Ttulo9Char">
    <w:name w:val="Título 9 Char"/>
    <w:basedOn w:val="Fontepargpadro"/>
    <w:link w:val="Ttulo9"/>
    <w:rsid w:val="009B4AEA"/>
    <w:rPr>
      <w:rFonts w:ascii="Times New Roman" w:eastAsia="Times New Roman" w:hAnsi="Times New Roman" w:cs="Times New Roman"/>
      <w:sz w:val="20"/>
      <w:szCs w:val="20"/>
      <w:u w:val="single"/>
      <w:lang w:val="pt-PT" w:eastAsia="en-US"/>
    </w:rPr>
  </w:style>
  <w:style w:type="paragraph" w:customStyle="1" w:styleId="Normal1">
    <w:name w:val="Normal 1"/>
    <w:rsid w:val="009B4AEA"/>
    <w:pPr>
      <w:spacing w:after="120" w:line="240" w:lineRule="auto"/>
      <w:ind w:left="454"/>
      <w:jc w:val="both"/>
    </w:pPr>
    <w:rPr>
      <w:rFonts w:ascii="Times New Roman" w:eastAsia="Times New Roman" w:hAnsi="Times New Roman" w:cs="Times New Roman"/>
      <w:sz w:val="24"/>
      <w:szCs w:val="20"/>
      <w:lang w:eastAsia="en-US"/>
    </w:rPr>
  </w:style>
  <w:style w:type="paragraph" w:customStyle="1" w:styleId="parp">
    <w:name w:val="parp"/>
    <w:basedOn w:val="Normal"/>
    <w:rsid w:val="009B4AEA"/>
    <w:pPr>
      <w:spacing w:before="120" w:after="120" w:line="240" w:lineRule="auto"/>
      <w:ind w:left="340" w:hanging="340"/>
      <w:jc w:val="both"/>
    </w:pPr>
    <w:rPr>
      <w:rFonts w:ascii="Times New Roman" w:eastAsia="Times New Roman" w:hAnsi="Times New Roman" w:cs="Times New Roman"/>
      <w:color w:val="auto"/>
      <w:sz w:val="24"/>
      <w:szCs w:val="20"/>
      <w:lang w:eastAsia="en-US"/>
    </w:rPr>
  </w:style>
  <w:style w:type="paragraph" w:customStyle="1" w:styleId="tit1">
    <w:name w:val="tit1"/>
    <w:basedOn w:val="Normal"/>
    <w:rsid w:val="009B4AEA"/>
    <w:pPr>
      <w:spacing w:before="120" w:after="120" w:line="240" w:lineRule="exact"/>
      <w:ind w:left="454" w:hanging="454"/>
      <w:jc w:val="both"/>
    </w:pPr>
    <w:rPr>
      <w:rFonts w:ascii="Times New Roman" w:eastAsia="Times New Roman" w:hAnsi="Times New Roman" w:cs="Times New Roman"/>
      <w:color w:val="auto"/>
      <w:sz w:val="24"/>
      <w:szCs w:val="20"/>
      <w:lang w:eastAsia="en-US"/>
    </w:rPr>
  </w:style>
  <w:style w:type="paragraph" w:customStyle="1" w:styleId="rec1">
    <w:name w:val="rec1"/>
    <w:basedOn w:val="Normal1"/>
    <w:rsid w:val="009B4AEA"/>
    <w:pPr>
      <w:ind w:left="851" w:hanging="397"/>
    </w:pPr>
  </w:style>
  <w:style w:type="paragraph" w:styleId="Textoembloco">
    <w:name w:val="Block Text"/>
    <w:basedOn w:val="Normal"/>
    <w:uiPriority w:val="99"/>
    <w:rsid w:val="009B4AEA"/>
    <w:pPr>
      <w:spacing w:after="0" w:line="240" w:lineRule="auto"/>
      <w:ind w:left="360" w:right="-716"/>
      <w:jc w:val="both"/>
    </w:pPr>
    <w:rPr>
      <w:rFonts w:ascii="Arial" w:eastAsia="Times New Roman" w:hAnsi="Arial" w:cs="Times New Roman"/>
      <w:color w:val="auto"/>
      <w:sz w:val="24"/>
      <w:szCs w:val="20"/>
      <w:lang w:eastAsia="en-US"/>
    </w:rPr>
  </w:style>
  <w:style w:type="paragraph" w:styleId="Recuodecorpodetexto">
    <w:name w:val="Body Text Indent"/>
    <w:basedOn w:val="Normal"/>
    <w:link w:val="RecuodecorpodetextoChar"/>
    <w:rsid w:val="009B4AEA"/>
    <w:pPr>
      <w:spacing w:after="240" w:line="240" w:lineRule="auto"/>
      <w:ind w:left="794"/>
      <w:jc w:val="both"/>
    </w:pPr>
    <w:rPr>
      <w:rFonts w:ascii="Times New Roman" w:eastAsia="Times New Roman" w:hAnsi="Times New Roman" w:cs="Times New Roman"/>
      <w:color w:val="auto"/>
      <w:sz w:val="24"/>
      <w:szCs w:val="20"/>
      <w:lang w:val="pt-PT" w:eastAsia="en-US"/>
    </w:rPr>
  </w:style>
  <w:style w:type="character" w:customStyle="1" w:styleId="RecuodecorpodetextoChar">
    <w:name w:val="Recuo de corpo de texto Char"/>
    <w:basedOn w:val="Fontepargpadro"/>
    <w:link w:val="Recuodecorpodetexto"/>
    <w:rsid w:val="009B4AEA"/>
    <w:rPr>
      <w:rFonts w:ascii="Times New Roman" w:eastAsia="Times New Roman" w:hAnsi="Times New Roman" w:cs="Times New Roman"/>
      <w:sz w:val="24"/>
      <w:szCs w:val="20"/>
      <w:lang w:val="pt-PT" w:eastAsia="en-US"/>
    </w:rPr>
  </w:style>
  <w:style w:type="paragraph" w:styleId="Recuodecorpodetexto2">
    <w:name w:val="Body Text Indent 2"/>
    <w:basedOn w:val="Normal"/>
    <w:link w:val="Recuodecorpodetexto2Char"/>
    <w:rsid w:val="009B4AEA"/>
    <w:pPr>
      <w:spacing w:after="240" w:line="260" w:lineRule="exact"/>
      <w:ind w:left="1077"/>
      <w:jc w:val="both"/>
    </w:pPr>
    <w:rPr>
      <w:rFonts w:ascii="Times New Roman" w:eastAsia="Times New Roman" w:hAnsi="Times New Roman" w:cs="Times New Roman"/>
      <w:color w:val="auto"/>
      <w:sz w:val="24"/>
      <w:szCs w:val="20"/>
      <w:lang w:val="pt-PT" w:eastAsia="en-US"/>
    </w:rPr>
  </w:style>
  <w:style w:type="character" w:customStyle="1" w:styleId="Recuodecorpodetexto2Char">
    <w:name w:val="Recuo de corpo de texto 2 Char"/>
    <w:basedOn w:val="Fontepargpadro"/>
    <w:link w:val="Recuodecorpodetexto2"/>
    <w:rsid w:val="009B4AEA"/>
    <w:rPr>
      <w:rFonts w:ascii="Times New Roman" w:eastAsia="Times New Roman" w:hAnsi="Times New Roman" w:cs="Times New Roman"/>
      <w:sz w:val="24"/>
      <w:szCs w:val="20"/>
      <w:lang w:val="pt-PT" w:eastAsia="en-US"/>
    </w:rPr>
  </w:style>
  <w:style w:type="paragraph" w:styleId="Recuodecorpodetexto3">
    <w:name w:val="Body Text Indent 3"/>
    <w:basedOn w:val="Normal"/>
    <w:link w:val="Recuodecorpodetexto3Char"/>
    <w:rsid w:val="009B4AEA"/>
    <w:pPr>
      <w:spacing w:after="0" w:line="240" w:lineRule="auto"/>
      <w:ind w:left="227"/>
    </w:pPr>
    <w:rPr>
      <w:rFonts w:ascii="Univers" w:eastAsia="Times New Roman" w:hAnsi="Univers" w:cs="Times New Roman"/>
      <w:i/>
      <w:color w:val="auto"/>
      <w:sz w:val="24"/>
      <w:szCs w:val="20"/>
      <w:lang w:val="pt-PT" w:eastAsia="en-US"/>
    </w:rPr>
  </w:style>
  <w:style w:type="character" w:customStyle="1" w:styleId="Recuodecorpodetexto3Char">
    <w:name w:val="Recuo de corpo de texto 3 Char"/>
    <w:basedOn w:val="Fontepargpadro"/>
    <w:link w:val="Recuodecorpodetexto3"/>
    <w:rsid w:val="009B4AEA"/>
    <w:rPr>
      <w:rFonts w:ascii="Univers" w:eastAsia="Times New Roman" w:hAnsi="Univers" w:cs="Times New Roman"/>
      <w:i/>
      <w:sz w:val="24"/>
      <w:szCs w:val="20"/>
      <w:lang w:val="pt-PT" w:eastAsia="en-US"/>
    </w:rPr>
  </w:style>
  <w:style w:type="paragraph" w:styleId="Corpodetexto2">
    <w:name w:val="Body Text 2"/>
    <w:basedOn w:val="Normal"/>
    <w:link w:val="Corpodetexto2Char"/>
    <w:rsid w:val="009B4AEA"/>
    <w:pPr>
      <w:spacing w:after="0" w:line="240" w:lineRule="auto"/>
    </w:pPr>
    <w:rPr>
      <w:rFonts w:ascii="Times New Roman" w:eastAsia="Times New Roman" w:hAnsi="Times New Roman" w:cs="Times New Roman"/>
      <w:i/>
      <w:color w:val="808080"/>
      <w:sz w:val="24"/>
      <w:szCs w:val="20"/>
      <w:lang w:val="pt-PT" w:eastAsia="en-US"/>
    </w:rPr>
  </w:style>
  <w:style w:type="character" w:customStyle="1" w:styleId="Corpodetexto2Char">
    <w:name w:val="Corpo de texto 2 Char"/>
    <w:basedOn w:val="Fontepargpadro"/>
    <w:link w:val="Corpodetexto2"/>
    <w:rsid w:val="009B4AEA"/>
    <w:rPr>
      <w:rFonts w:ascii="Times New Roman" w:eastAsia="Times New Roman" w:hAnsi="Times New Roman" w:cs="Times New Roman"/>
      <w:i/>
      <w:color w:val="808080"/>
      <w:sz w:val="24"/>
      <w:szCs w:val="20"/>
      <w:lang w:val="pt-PT" w:eastAsia="en-US"/>
    </w:rPr>
  </w:style>
  <w:style w:type="paragraph" w:customStyle="1" w:styleId="FStatement-FNote">
    <w:name w:val="F.Statement - F.Note"/>
    <w:basedOn w:val="Normal"/>
    <w:next w:val="Normal"/>
    <w:rsid w:val="009B4AEA"/>
    <w:pPr>
      <w:widowControl w:val="0"/>
      <w:spacing w:after="0" w:line="240" w:lineRule="auto"/>
      <w:jc w:val="center"/>
    </w:pPr>
    <w:rPr>
      <w:rFonts w:ascii="Book Antiqua" w:eastAsia="Times New Roman" w:hAnsi="Book Antiqua" w:cs="Times New Roman"/>
      <w:color w:val="auto"/>
      <w:szCs w:val="20"/>
    </w:rPr>
  </w:style>
  <w:style w:type="paragraph" w:customStyle="1" w:styleId="Abertura1">
    <w:name w:val="Abertura 1"/>
    <w:rsid w:val="009B4AEA"/>
    <w:pPr>
      <w:spacing w:after="0" w:line="240" w:lineRule="auto"/>
      <w:jc w:val="both"/>
    </w:pPr>
    <w:rPr>
      <w:rFonts w:ascii="Times New Roman" w:eastAsia="Times New Roman" w:hAnsi="Times New Roman" w:cs="Times New Roman"/>
      <w:caps/>
      <w:sz w:val="24"/>
      <w:szCs w:val="20"/>
      <w:lang w:eastAsia="en-US"/>
    </w:rPr>
  </w:style>
  <w:style w:type="paragraph" w:styleId="Subttulo">
    <w:name w:val="Subtitle"/>
    <w:basedOn w:val="Normal"/>
    <w:link w:val="SubttuloChar"/>
    <w:qFormat/>
    <w:rsid w:val="009B4AEA"/>
    <w:pPr>
      <w:spacing w:after="0" w:line="240" w:lineRule="auto"/>
      <w:jc w:val="center"/>
      <w:outlineLvl w:val="0"/>
    </w:pPr>
    <w:rPr>
      <w:rFonts w:ascii="Times New Roman" w:eastAsia="Times New Roman" w:hAnsi="Times New Roman" w:cs="Times New Roman"/>
      <w:color w:val="auto"/>
      <w:sz w:val="24"/>
      <w:szCs w:val="20"/>
      <w:u w:val="single"/>
      <w:lang w:val="pt-PT" w:eastAsia="en-US"/>
    </w:rPr>
  </w:style>
  <w:style w:type="character" w:customStyle="1" w:styleId="SubttuloChar">
    <w:name w:val="Subtítulo Char"/>
    <w:basedOn w:val="Fontepargpadro"/>
    <w:link w:val="Subttulo"/>
    <w:rsid w:val="009B4AEA"/>
    <w:rPr>
      <w:rFonts w:ascii="Times New Roman" w:eastAsia="Times New Roman" w:hAnsi="Times New Roman" w:cs="Times New Roman"/>
      <w:sz w:val="24"/>
      <w:szCs w:val="20"/>
      <w:u w:val="single"/>
      <w:lang w:val="pt-PT" w:eastAsia="en-US"/>
    </w:rPr>
  </w:style>
  <w:style w:type="paragraph" w:styleId="Corpodetexto3">
    <w:name w:val="Body Text 3"/>
    <w:basedOn w:val="Normal"/>
    <w:link w:val="Corpodetexto3Char"/>
    <w:rsid w:val="009B4AEA"/>
    <w:pPr>
      <w:spacing w:after="120" w:line="240" w:lineRule="auto"/>
    </w:pPr>
    <w:rPr>
      <w:rFonts w:ascii="Courier" w:eastAsia="Times New Roman" w:hAnsi="Courier" w:cs="Times New Roman"/>
      <w:color w:val="auto"/>
      <w:sz w:val="16"/>
      <w:szCs w:val="16"/>
      <w:lang w:val="pt-PT" w:eastAsia="en-US"/>
    </w:rPr>
  </w:style>
  <w:style w:type="character" w:customStyle="1" w:styleId="Corpodetexto3Char">
    <w:name w:val="Corpo de texto 3 Char"/>
    <w:basedOn w:val="Fontepargpadro"/>
    <w:link w:val="Corpodetexto3"/>
    <w:rsid w:val="009B4AEA"/>
    <w:rPr>
      <w:rFonts w:ascii="Courier" w:eastAsia="Times New Roman" w:hAnsi="Courier" w:cs="Times New Roman"/>
      <w:sz w:val="16"/>
      <w:szCs w:val="16"/>
      <w:lang w:val="pt-PT" w:eastAsia="en-US"/>
    </w:rPr>
  </w:style>
  <w:style w:type="paragraph" w:customStyle="1" w:styleId="25-TEXTOCorpoJustificado">
    <w:name w:val="25 - «TEXTO» Corpo Justificado"/>
    <w:basedOn w:val="Normal"/>
    <w:rsid w:val="009B4AEA"/>
    <w:pPr>
      <w:spacing w:after="0" w:line="260" w:lineRule="atLeast"/>
      <w:jc w:val="both"/>
    </w:pPr>
    <w:rPr>
      <w:rFonts w:ascii="Times New Roman" w:eastAsia="Times New Roman" w:hAnsi="Times New Roman" w:cs="Times New Roman"/>
      <w:color w:val="auto"/>
      <w:szCs w:val="20"/>
      <w:lang w:eastAsia="en-US"/>
    </w:rPr>
  </w:style>
  <w:style w:type="paragraph" w:customStyle="1" w:styleId="Bodycopy">
    <w:name w:val="Body copy"/>
    <w:rsid w:val="009B4AEA"/>
    <w:pPr>
      <w:spacing w:before="20" w:after="0" w:line="210" w:lineRule="exact"/>
    </w:pPr>
    <w:rPr>
      <w:rFonts w:ascii="Arial" w:eastAsia="PMingLiU" w:hAnsi="Arial" w:cs="Arial"/>
      <w:color w:val="000000"/>
      <w:sz w:val="17"/>
      <w:szCs w:val="17"/>
      <w:lang w:val="en-US" w:eastAsia="en-US"/>
    </w:rPr>
  </w:style>
  <w:style w:type="paragraph" w:customStyle="1" w:styleId="bodycopyindent">
    <w:name w:val="body copy indent"/>
    <w:basedOn w:val="Normal"/>
    <w:rsid w:val="009B4AEA"/>
    <w:pPr>
      <w:spacing w:before="20" w:after="0" w:line="210" w:lineRule="exact"/>
      <w:ind w:left="510"/>
    </w:pPr>
    <w:rPr>
      <w:rFonts w:ascii="Arial" w:eastAsia="PMingLiU" w:hAnsi="Arial" w:cs="Arial"/>
      <w:sz w:val="17"/>
      <w:szCs w:val="17"/>
      <w:lang w:eastAsia="en-US"/>
    </w:rPr>
  </w:style>
  <w:style w:type="paragraph" w:customStyle="1" w:styleId="Bodycopyindentbullet">
    <w:name w:val="Body copy indent bullet"/>
    <w:rsid w:val="009B4AEA"/>
    <w:pPr>
      <w:numPr>
        <w:numId w:val="3"/>
      </w:numPr>
      <w:spacing w:before="20" w:after="0" w:line="210" w:lineRule="exact"/>
    </w:pPr>
    <w:rPr>
      <w:rFonts w:ascii="Arial" w:eastAsia="PMingLiU" w:hAnsi="Arial" w:cs="Arial"/>
      <w:color w:val="000000"/>
      <w:sz w:val="17"/>
      <w:szCs w:val="17"/>
      <w:lang w:val="en-AU" w:eastAsia="zh-CN"/>
    </w:rPr>
  </w:style>
  <w:style w:type="paragraph" w:customStyle="1" w:styleId="Bodycopyhanging">
    <w:name w:val="Body copy hanging"/>
    <w:basedOn w:val="Bodycopy"/>
    <w:rsid w:val="009B4AEA"/>
    <w:pPr>
      <w:ind w:left="510" w:hanging="510"/>
    </w:pPr>
    <w:rPr>
      <w:lang w:val="en-AU"/>
    </w:rPr>
  </w:style>
  <w:style w:type="paragraph" w:customStyle="1" w:styleId="Bodycopyheader1">
    <w:name w:val="Body copy header 1"/>
    <w:basedOn w:val="Bodycopy"/>
    <w:rsid w:val="009B4AEA"/>
    <w:rPr>
      <w:b/>
    </w:rPr>
  </w:style>
  <w:style w:type="character" w:customStyle="1" w:styleId="Bodycopyheader1Char">
    <w:name w:val="Body copy header 1 Char"/>
    <w:rsid w:val="009B4AEA"/>
    <w:rPr>
      <w:rFonts w:ascii="Arial" w:hAnsi="Arial" w:cs="Arial"/>
      <w:b/>
      <w:color w:val="000000"/>
      <w:sz w:val="17"/>
      <w:szCs w:val="17"/>
      <w:lang w:val="en-US" w:eastAsia="en-US" w:bidi="ar-SA"/>
    </w:rPr>
  </w:style>
  <w:style w:type="paragraph" w:customStyle="1" w:styleId="Bodycopyrightindent">
    <w:name w:val="Body copy right indent"/>
    <w:basedOn w:val="Bodycopy"/>
    <w:rsid w:val="009B4AEA"/>
    <w:pPr>
      <w:jc w:val="right"/>
    </w:pPr>
  </w:style>
  <w:style w:type="paragraph" w:customStyle="1" w:styleId="Dividerline">
    <w:name w:val="Divider line"/>
    <w:basedOn w:val="Normal"/>
    <w:rsid w:val="009B4AEA"/>
    <w:pPr>
      <w:spacing w:after="0" w:line="240" w:lineRule="auto"/>
    </w:pPr>
    <w:rPr>
      <w:rFonts w:ascii="Arial" w:eastAsia="PMingLiU" w:hAnsi="Arial" w:cs="Courier New"/>
      <w:color w:val="auto"/>
      <w:sz w:val="15"/>
      <w:szCs w:val="15"/>
      <w:lang w:eastAsia="en-US"/>
    </w:rPr>
  </w:style>
  <w:style w:type="paragraph" w:customStyle="1" w:styleId="Texto">
    <w:name w:val="Texto"/>
    <w:rsid w:val="009B4AEA"/>
    <w:pPr>
      <w:widowControl w:val="0"/>
      <w:autoSpaceDE w:val="0"/>
      <w:autoSpaceDN w:val="0"/>
      <w:adjustRightInd w:val="0"/>
      <w:spacing w:after="0" w:line="240" w:lineRule="auto"/>
      <w:jc w:val="both"/>
    </w:pPr>
    <w:rPr>
      <w:rFonts w:ascii="Times New Roman" w:eastAsia="Times New Roman" w:hAnsi="Times New Roman" w:cs="Times New Roman"/>
      <w:lang w:val="en-US" w:eastAsia="en-US"/>
    </w:rPr>
  </w:style>
  <w:style w:type="paragraph" w:customStyle="1" w:styleId="Bodycopyheaderhanging">
    <w:name w:val="Body copy header hanging"/>
    <w:basedOn w:val="Bodycopyhanging"/>
    <w:rsid w:val="009B4AEA"/>
    <w:rPr>
      <w:b/>
    </w:rPr>
  </w:style>
  <w:style w:type="paragraph" w:customStyle="1" w:styleId="Bodycopybullet">
    <w:name w:val="Body copy bullet"/>
    <w:basedOn w:val="Bodycopy"/>
    <w:rsid w:val="009B4AEA"/>
    <w:pPr>
      <w:numPr>
        <w:numId w:val="4"/>
      </w:numPr>
    </w:pPr>
    <w:rPr>
      <w:lang w:val="en-AU"/>
    </w:rPr>
  </w:style>
  <w:style w:type="paragraph" w:styleId="Numerada3">
    <w:name w:val="List Number 3"/>
    <w:basedOn w:val="Normal"/>
    <w:rsid w:val="009B4AEA"/>
    <w:pPr>
      <w:tabs>
        <w:tab w:val="num" w:pos="720"/>
      </w:tabs>
      <w:spacing w:after="0" w:line="240" w:lineRule="auto"/>
      <w:ind w:left="720" w:hanging="360"/>
    </w:pPr>
    <w:rPr>
      <w:rFonts w:ascii="Times New Roman" w:eastAsia="PMingLiU" w:hAnsi="Times New Roman" w:cs="Times New Roman"/>
      <w:color w:val="auto"/>
      <w:sz w:val="20"/>
      <w:szCs w:val="20"/>
      <w:lang w:val="en-US" w:eastAsia="en-US"/>
    </w:rPr>
  </w:style>
  <w:style w:type="paragraph" w:customStyle="1" w:styleId="a007-NPBB12">
    <w:name w:val="a007 - NPBB12"/>
    <w:rsid w:val="009B4AEA"/>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after="0" w:line="228" w:lineRule="auto"/>
    </w:pPr>
    <w:rPr>
      <w:rFonts w:ascii="Arial" w:eastAsia="Times New Roman" w:hAnsi="Arial" w:cs="Times New Roman"/>
      <w:sz w:val="24"/>
      <w:szCs w:val="20"/>
      <w:lang w:val="en-US" w:eastAsia="en-US"/>
    </w:rPr>
  </w:style>
  <w:style w:type="paragraph" w:customStyle="1" w:styleId="PargrafodaLista1">
    <w:name w:val="Parágrafo da Lista1"/>
    <w:basedOn w:val="Normal"/>
    <w:uiPriority w:val="34"/>
    <w:rsid w:val="009B4AEA"/>
    <w:pPr>
      <w:spacing w:after="0" w:line="240" w:lineRule="auto"/>
      <w:ind w:left="708"/>
    </w:pPr>
    <w:rPr>
      <w:rFonts w:ascii="Times New Roman" w:eastAsia="PMingLiU" w:hAnsi="Times New Roman" w:cs="Times New Roman"/>
      <w:color w:val="auto"/>
      <w:sz w:val="21"/>
      <w:szCs w:val="24"/>
      <w:lang w:eastAsia="en-US"/>
    </w:rPr>
  </w:style>
  <w:style w:type="paragraph" w:customStyle="1" w:styleId="sourceref">
    <w:name w:val="source ref"/>
    <w:basedOn w:val="Normal"/>
    <w:rsid w:val="009B4AEA"/>
    <w:pPr>
      <w:spacing w:before="40" w:after="0" w:line="190" w:lineRule="exact"/>
    </w:pPr>
    <w:rPr>
      <w:rFonts w:ascii="Arial" w:eastAsia="PMingLiU" w:hAnsi="Arial" w:cs="Courier New"/>
      <w:color w:val="003399"/>
      <w:sz w:val="15"/>
      <w:szCs w:val="15"/>
      <w:lang w:eastAsia="en-US"/>
    </w:rPr>
  </w:style>
  <w:style w:type="character" w:customStyle="1" w:styleId="BodycopyCharChar">
    <w:name w:val="Body copy Char Char"/>
    <w:rsid w:val="009B4AEA"/>
    <w:rPr>
      <w:rFonts w:ascii="Arial" w:hAnsi="Arial" w:cs="Arial"/>
      <w:color w:val="000000"/>
      <w:sz w:val="17"/>
      <w:szCs w:val="17"/>
      <w:lang w:val="en-US" w:eastAsia="en-US" w:bidi="ar-SA"/>
    </w:rPr>
  </w:style>
  <w:style w:type="character" w:customStyle="1" w:styleId="BodycopyhangingChar">
    <w:name w:val="Body copy hanging Char"/>
    <w:rsid w:val="009B4AEA"/>
    <w:rPr>
      <w:rFonts w:ascii="Arial" w:hAnsi="Arial" w:cs="Arial"/>
      <w:color w:val="000000"/>
      <w:sz w:val="17"/>
      <w:szCs w:val="17"/>
      <w:lang w:val="en-AU" w:eastAsia="en-US" w:bidi="ar-SA"/>
    </w:rPr>
  </w:style>
  <w:style w:type="character" w:customStyle="1" w:styleId="HeaderChar">
    <w:name w:val="Header Char"/>
    <w:uiPriority w:val="99"/>
    <w:rsid w:val="009B4AEA"/>
    <w:rPr>
      <w:rFonts w:eastAsia="PMingLiU"/>
      <w:sz w:val="21"/>
      <w:szCs w:val="24"/>
    </w:rPr>
  </w:style>
  <w:style w:type="paragraph" w:customStyle="1" w:styleId="Header2">
    <w:name w:val="Header2"/>
    <w:basedOn w:val="Cabealho"/>
    <w:rsid w:val="009B4AEA"/>
    <w:pPr>
      <w:tabs>
        <w:tab w:val="clear" w:pos="4252"/>
        <w:tab w:val="clear" w:pos="8504"/>
        <w:tab w:val="center" w:pos="4153"/>
        <w:tab w:val="right" w:pos="8306"/>
      </w:tabs>
      <w:jc w:val="right"/>
    </w:pPr>
    <w:rPr>
      <w:rFonts w:ascii="Arial" w:eastAsia="SimSun" w:hAnsi="Arial" w:cs="Arial"/>
      <w:noProof/>
      <w:color w:val="003399"/>
      <w:sz w:val="17"/>
      <w:szCs w:val="17"/>
      <w:lang w:eastAsia="zh-CN"/>
    </w:rPr>
  </w:style>
  <w:style w:type="character" w:customStyle="1" w:styleId="Header2Char">
    <w:name w:val="Header2 Char"/>
    <w:rsid w:val="009B4AEA"/>
    <w:rPr>
      <w:rFonts w:ascii="Arial" w:eastAsia="SimSun" w:hAnsi="Arial" w:cs="Arial"/>
      <w:noProof/>
      <w:color w:val="003399"/>
      <w:sz w:val="17"/>
      <w:szCs w:val="17"/>
      <w:lang w:val="en-AU" w:eastAsia="zh-CN" w:bidi="ar-SA"/>
    </w:rPr>
  </w:style>
  <w:style w:type="paragraph" w:customStyle="1" w:styleId="sourcerefhead">
    <w:name w:val="source ref head"/>
    <w:basedOn w:val="Normal"/>
    <w:next w:val="sourceref"/>
    <w:rsid w:val="009B4AEA"/>
    <w:pPr>
      <w:pageBreakBefore/>
      <w:spacing w:after="0" w:line="240" w:lineRule="auto"/>
    </w:pPr>
    <w:rPr>
      <w:rFonts w:ascii="Arial" w:eastAsia="PMingLiU" w:hAnsi="Arial" w:cs="Courier New"/>
      <w:b/>
      <w:bCs/>
      <w:color w:val="003399"/>
      <w:sz w:val="16"/>
      <w:szCs w:val="20"/>
      <w:lang w:eastAsia="en-US"/>
    </w:rPr>
  </w:style>
  <w:style w:type="paragraph" w:customStyle="1" w:styleId="Bodycopyindenthanging">
    <w:name w:val="Body copy indent hanging"/>
    <w:basedOn w:val="Normal"/>
    <w:rsid w:val="009B4AEA"/>
    <w:pPr>
      <w:spacing w:before="20" w:after="0" w:line="210" w:lineRule="exact"/>
      <w:ind w:left="1020" w:hanging="510"/>
    </w:pPr>
    <w:rPr>
      <w:rFonts w:ascii="Arial" w:eastAsia="PMingLiU" w:hAnsi="Arial" w:cs="Arial"/>
      <w:sz w:val="17"/>
      <w:szCs w:val="17"/>
      <w:lang w:eastAsia="en-US"/>
    </w:rPr>
  </w:style>
  <w:style w:type="character" w:customStyle="1" w:styleId="BodycopyindenthangingChar">
    <w:name w:val="Body copy indent hanging Char"/>
    <w:rsid w:val="009B4AEA"/>
    <w:rPr>
      <w:rFonts w:ascii="Arial" w:hAnsi="Arial" w:cs="Arial"/>
      <w:color w:val="000000"/>
      <w:sz w:val="17"/>
      <w:szCs w:val="17"/>
      <w:lang w:val="en-AU" w:eastAsia="en-US" w:bidi="ar-SA"/>
    </w:rPr>
  </w:style>
  <w:style w:type="character" w:customStyle="1" w:styleId="BodycopyrightindentChar">
    <w:name w:val="Body copy right indent Char"/>
    <w:basedOn w:val="BodycopyCharChar"/>
    <w:rsid w:val="009B4AEA"/>
    <w:rPr>
      <w:rFonts w:ascii="Arial" w:hAnsi="Arial" w:cs="Arial"/>
      <w:color w:val="000000"/>
      <w:sz w:val="17"/>
      <w:szCs w:val="17"/>
      <w:lang w:val="en-US" w:eastAsia="en-US" w:bidi="ar-SA"/>
    </w:rPr>
  </w:style>
  <w:style w:type="paragraph" w:styleId="Remissivo1">
    <w:name w:val="index 1"/>
    <w:basedOn w:val="Normal"/>
    <w:next w:val="Normal"/>
    <w:autoRedefine/>
    <w:rsid w:val="009B4AEA"/>
    <w:pPr>
      <w:tabs>
        <w:tab w:val="left" w:pos="1836"/>
      </w:tabs>
      <w:spacing w:after="0" w:line="240" w:lineRule="auto"/>
    </w:pPr>
    <w:rPr>
      <w:rFonts w:ascii="Arial" w:eastAsia="PMingLiU" w:hAnsi="Arial" w:cs="Arial"/>
      <w:color w:val="0C2577"/>
      <w:sz w:val="18"/>
      <w:szCs w:val="18"/>
      <w:lang w:val="en-GB" w:eastAsia="en-US"/>
    </w:rPr>
  </w:style>
  <w:style w:type="paragraph" w:styleId="Ttulodendiceremissivo">
    <w:name w:val="index heading"/>
    <w:basedOn w:val="Normal"/>
    <w:next w:val="Remissivo1"/>
    <w:rsid w:val="009B4AEA"/>
    <w:pPr>
      <w:spacing w:after="0" w:line="240" w:lineRule="auto"/>
    </w:pPr>
    <w:rPr>
      <w:rFonts w:ascii="Times New Roman" w:eastAsia="PMingLiU" w:hAnsi="Times New Roman" w:cs="Times New Roman"/>
      <w:color w:val="auto"/>
      <w:sz w:val="21"/>
      <w:szCs w:val="24"/>
      <w:lang w:eastAsia="en-US"/>
    </w:rPr>
  </w:style>
  <w:style w:type="paragraph" w:styleId="Sumrio2">
    <w:name w:val="toc 2"/>
    <w:basedOn w:val="Sumrio1"/>
    <w:next w:val="Normal"/>
    <w:rsid w:val="009B4AEA"/>
    <w:pPr>
      <w:ind w:left="240"/>
    </w:pPr>
    <w:rPr>
      <w:b/>
      <w:bCs/>
      <w:caps/>
      <w:smallCaps/>
      <w:sz w:val="20"/>
      <w:szCs w:val="20"/>
      <w:lang w:val="en-US"/>
    </w:rPr>
  </w:style>
  <w:style w:type="paragraph" w:styleId="Sumrio1">
    <w:name w:val="toc 1"/>
    <w:basedOn w:val="Normal"/>
    <w:next w:val="Normal"/>
    <w:autoRedefine/>
    <w:uiPriority w:val="39"/>
    <w:rsid w:val="009B4AEA"/>
    <w:pPr>
      <w:spacing w:after="0" w:line="240" w:lineRule="auto"/>
    </w:pPr>
    <w:rPr>
      <w:rFonts w:ascii="Times New Roman" w:eastAsia="PMingLiU" w:hAnsi="Times New Roman" w:cs="Times New Roman"/>
      <w:color w:val="auto"/>
      <w:sz w:val="21"/>
      <w:szCs w:val="24"/>
      <w:lang w:eastAsia="en-US"/>
    </w:rPr>
  </w:style>
  <w:style w:type="paragraph" w:styleId="Sumrio4">
    <w:name w:val="toc 4"/>
    <w:basedOn w:val="Sumrio1"/>
    <w:next w:val="Normal"/>
    <w:rsid w:val="009B4AEA"/>
    <w:pPr>
      <w:ind w:left="720"/>
    </w:pPr>
    <w:rPr>
      <w:b/>
      <w:bCs/>
      <w:caps/>
      <w:sz w:val="20"/>
      <w:szCs w:val="21"/>
      <w:lang w:val="en-US"/>
    </w:rPr>
  </w:style>
  <w:style w:type="paragraph" w:styleId="Sumrio3">
    <w:name w:val="toc 3"/>
    <w:basedOn w:val="Normal"/>
    <w:next w:val="Normal"/>
    <w:autoRedefine/>
    <w:uiPriority w:val="39"/>
    <w:rsid w:val="009B4AEA"/>
    <w:pPr>
      <w:tabs>
        <w:tab w:val="right" w:leader="dot" w:pos="9628"/>
      </w:tabs>
      <w:spacing w:after="0" w:line="240" w:lineRule="auto"/>
      <w:ind w:left="454" w:hanging="454"/>
    </w:pPr>
    <w:rPr>
      <w:rFonts w:ascii="Arial" w:eastAsia="PMingLiU" w:hAnsi="Arial" w:cs="Arial"/>
      <w:noProof/>
      <w:color w:val="0C2577"/>
      <w:sz w:val="21"/>
      <w:szCs w:val="21"/>
      <w:lang w:eastAsia="en-US"/>
    </w:rPr>
  </w:style>
  <w:style w:type="paragraph" w:customStyle="1" w:styleId="RedBody">
    <w:name w:val="Red Body"/>
    <w:basedOn w:val="Bodycopy"/>
    <w:rsid w:val="009B4AEA"/>
    <w:pPr>
      <w:spacing w:before="0" w:after="60" w:line="240" w:lineRule="atLeast"/>
      <w:jc w:val="both"/>
    </w:pPr>
    <w:rPr>
      <w:rFonts w:ascii="Times New Roman" w:hAnsi="Times New Roman" w:cs="Times New Roman"/>
      <w:color w:val="008080"/>
      <w:sz w:val="21"/>
      <w:szCs w:val="20"/>
    </w:rPr>
  </w:style>
  <w:style w:type="paragraph" w:customStyle="1" w:styleId="Redbody0">
    <w:name w:val="Red body"/>
    <w:basedOn w:val="Normal"/>
    <w:rsid w:val="009B4AEA"/>
    <w:pPr>
      <w:spacing w:before="20" w:after="0" w:line="210" w:lineRule="exact"/>
    </w:pPr>
    <w:rPr>
      <w:rFonts w:ascii="Arial" w:eastAsia="PMingLiU" w:hAnsi="Arial" w:cs="Arial"/>
      <w:color w:val="003399"/>
      <w:sz w:val="17"/>
      <w:szCs w:val="17"/>
      <w:lang w:eastAsia="en-AU"/>
    </w:rPr>
  </w:style>
  <w:style w:type="character" w:customStyle="1" w:styleId="RedbodyChar">
    <w:name w:val="Red body Char"/>
    <w:rsid w:val="009B4AEA"/>
    <w:rPr>
      <w:rFonts w:ascii="Arial" w:hAnsi="Arial" w:cs="Arial"/>
      <w:color w:val="003399"/>
      <w:sz w:val="17"/>
      <w:szCs w:val="17"/>
      <w:lang w:val="en-AU" w:eastAsia="en-AU" w:bidi="ar-SA"/>
    </w:rPr>
  </w:style>
  <w:style w:type="paragraph" w:customStyle="1" w:styleId="Redbodyindentbullet">
    <w:name w:val="Red body indent bullet"/>
    <w:basedOn w:val="Redbody0"/>
    <w:rsid w:val="009B4AEA"/>
    <w:pPr>
      <w:keepNext/>
      <w:tabs>
        <w:tab w:val="num" w:pos="927"/>
        <w:tab w:val="num" w:pos="1021"/>
      </w:tabs>
      <w:ind w:left="927" w:hanging="511"/>
    </w:pPr>
  </w:style>
  <w:style w:type="paragraph" w:customStyle="1" w:styleId="BulletBody1">
    <w:name w:val="Bullet Body1"/>
    <w:basedOn w:val="Normal"/>
    <w:rsid w:val="009B4AEA"/>
    <w:pPr>
      <w:tabs>
        <w:tab w:val="left" w:pos="284"/>
        <w:tab w:val="num" w:pos="360"/>
      </w:tabs>
      <w:spacing w:before="120" w:after="0" w:line="240" w:lineRule="atLeast"/>
      <w:ind w:left="284" w:hanging="284"/>
    </w:pPr>
    <w:rPr>
      <w:rFonts w:ascii="Times New Roman" w:eastAsia="PMingLiU" w:hAnsi="Times New Roman" w:cs="Times New Roman"/>
      <w:color w:val="auto"/>
      <w:sz w:val="21"/>
      <w:szCs w:val="20"/>
      <w:lang w:val="en-US" w:eastAsia="en-US"/>
    </w:rPr>
  </w:style>
  <w:style w:type="paragraph" w:customStyle="1" w:styleId="Accountingpolicytext">
    <w:name w:val="Accounting policy text"/>
    <w:basedOn w:val="Corpodetexto"/>
    <w:rsid w:val="009B4AEA"/>
    <w:pPr>
      <w:numPr>
        <w:ilvl w:val="12"/>
      </w:numPr>
      <w:spacing w:before="0" w:after="60"/>
      <w:ind w:left="567"/>
    </w:pPr>
    <w:rPr>
      <w:rFonts w:ascii="Times New Roman" w:eastAsia="PMingLiU" w:hAnsi="Times New Roman"/>
      <w:color w:val="000000"/>
      <w:sz w:val="21"/>
      <w:lang w:val="pt-BR"/>
    </w:rPr>
  </w:style>
  <w:style w:type="paragraph" w:customStyle="1" w:styleId="NumPlain1">
    <w:name w:val="Num Plain1"/>
    <w:basedOn w:val="Normal"/>
    <w:rsid w:val="009B4AEA"/>
    <w:pPr>
      <w:spacing w:line="200" w:lineRule="exact"/>
      <w:ind w:left="510" w:hanging="510"/>
    </w:pPr>
    <w:rPr>
      <w:rFonts w:ascii="Times New Roman" w:eastAsia="PMingLiU" w:hAnsi="Times New Roman" w:cs="Times New Roman"/>
      <w:color w:val="auto"/>
      <w:sz w:val="20"/>
      <w:szCs w:val="20"/>
      <w:lang w:eastAsia="en-US"/>
    </w:rPr>
  </w:style>
  <w:style w:type="character" w:customStyle="1" w:styleId="NumPlain1Char">
    <w:name w:val="Num Plain1 Char"/>
    <w:rsid w:val="009B4AEA"/>
    <w:rPr>
      <w:lang w:val="en-AU" w:eastAsia="en-US" w:bidi="ar-SA"/>
    </w:rPr>
  </w:style>
  <w:style w:type="paragraph" w:customStyle="1" w:styleId="NumPlain2">
    <w:name w:val="Num Plain2"/>
    <w:basedOn w:val="NumPlain1"/>
    <w:rsid w:val="009B4AEA"/>
    <w:pPr>
      <w:ind w:left="1020"/>
    </w:pPr>
  </w:style>
  <w:style w:type="paragraph" w:customStyle="1" w:styleId="Tableheading5">
    <w:name w:val="Table heading 5"/>
    <w:basedOn w:val="Normal"/>
    <w:rsid w:val="009B4AEA"/>
    <w:pPr>
      <w:spacing w:after="60" w:line="240" w:lineRule="atLeast"/>
      <w:ind w:left="567"/>
      <w:jc w:val="both"/>
    </w:pPr>
    <w:rPr>
      <w:rFonts w:ascii="Times New Roman" w:eastAsia="PMingLiU" w:hAnsi="Times New Roman" w:cs="Times New Roman"/>
      <w:i/>
      <w:color w:val="auto"/>
      <w:sz w:val="21"/>
      <w:szCs w:val="20"/>
      <w:u w:val="single"/>
      <w:lang w:val="en-US" w:eastAsia="en-US"/>
    </w:rPr>
  </w:style>
  <w:style w:type="paragraph" w:customStyle="1" w:styleId="RedBulletIndented">
    <w:name w:val="Red Bullet Indented"/>
    <w:basedOn w:val="Normal"/>
    <w:rsid w:val="009B4AEA"/>
    <w:pPr>
      <w:tabs>
        <w:tab w:val="num" w:pos="927"/>
      </w:tabs>
      <w:spacing w:before="40" w:after="60" w:line="240" w:lineRule="auto"/>
      <w:ind w:left="927" w:hanging="360"/>
    </w:pPr>
    <w:rPr>
      <w:rFonts w:ascii="Times New Roman" w:eastAsia="PMingLiU" w:hAnsi="Times New Roman" w:cs="Times New Roman"/>
      <w:color w:val="008080"/>
      <w:sz w:val="21"/>
      <w:szCs w:val="24"/>
      <w:lang w:eastAsia="en-US"/>
    </w:rPr>
  </w:style>
  <w:style w:type="paragraph" w:customStyle="1" w:styleId="RedBody4">
    <w:name w:val="Red Body4"/>
    <w:basedOn w:val="Bodycopy"/>
    <w:rsid w:val="009B4AEA"/>
    <w:pPr>
      <w:spacing w:before="0" w:after="60" w:line="240" w:lineRule="atLeast"/>
      <w:jc w:val="both"/>
    </w:pPr>
    <w:rPr>
      <w:rFonts w:ascii="Times New Roman" w:hAnsi="Times New Roman" w:cs="Times New Roman"/>
      <w:i/>
      <w:iCs/>
      <w:color w:val="009999"/>
      <w:sz w:val="21"/>
      <w:szCs w:val="20"/>
    </w:rPr>
  </w:style>
  <w:style w:type="paragraph" w:customStyle="1" w:styleId="RedHeading1">
    <w:name w:val="Red Heading 1"/>
    <w:basedOn w:val="Normal"/>
    <w:rsid w:val="009B4AEA"/>
    <w:pPr>
      <w:keepNext/>
      <w:tabs>
        <w:tab w:val="left" w:pos="386"/>
      </w:tabs>
      <w:spacing w:before="20" w:after="0" w:line="240" w:lineRule="exact"/>
    </w:pPr>
    <w:rPr>
      <w:rFonts w:ascii="Times New Roman Bold" w:eastAsia="PMingLiU" w:hAnsi="Times New Roman Bold" w:cs="Times New Roman"/>
      <w:b/>
      <w:color w:val="003399"/>
      <w:sz w:val="20"/>
      <w:szCs w:val="20"/>
      <w:lang w:eastAsia="en-US"/>
    </w:rPr>
  </w:style>
  <w:style w:type="paragraph" w:customStyle="1" w:styleId="TableHeading3">
    <w:name w:val="Table Heading 3"/>
    <w:basedOn w:val="Ttulo3"/>
    <w:rsid w:val="009B4AEA"/>
    <w:pPr>
      <w:tabs>
        <w:tab w:val="left" w:pos="567"/>
      </w:tabs>
      <w:spacing w:before="0" w:after="60" w:line="240" w:lineRule="exact"/>
      <w:jc w:val="left"/>
      <w:outlineLvl w:val="9"/>
    </w:pPr>
    <w:rPr>
      <w:rFonts w:ascii="Arial" w:eastAsia="PMingLiU" w:hAnsi="Arial" w:cs="Arial"/>
      <w:bCs/>
      <w:i/>
      <w:color w:val="000000"/>
      <w:sz w:val="20"/>
      <w:szCs w:val="26"/>
      <w:u w:val="none"/>
    </w:rPr>
  </w:style>
  <w:style w:type="paragraph" w:styleId="NormalWeb">
    <w:name w:val="Normal (Web)"/>
    <w:basedOn w:val="Normal"/>
    <w:uiPriority w:val="99"/>
    <w:rsid w:val="009B4AEA"/>
    <w:pPr>
      <w:spacing w:before="75" w:after="150" w:line="240" w:lineRule="auto"/>
    </w:pPr>
    <w:rPr>
      <w:rFonts w:ascii="Times New Roman" w:eastAsia="PMingLiU" w:hAnsi="Times New Roman" w:cs="Times New Roman"/>
      <w:color w:val="auto"/>
      <w:sz w:val="24"/>
      <w:szCs w:val="24"/>
      <w:lang w:eastAsia="en-AU"/>
    </w:rPr>
  </w:style>
  <w:style w:type="paragraph" w:customStyle="1" w:styleId="Table-Heading1">
    <w:name w:val="Table - Heading 1"/>
    <w:basedOn w:val="Ttulo2"/>
    <w:autoRedefine/>
    <w:rsid w:val="009B4AEA"/>
    <w:pPr>
      <w:keepNext w:val="0"/>
      <w:keepLines w:val="0"/>
      <w:spacing w:line="240" w:lineRule="auto"/>
      <w:outlineLvl w:val="9"/>
    </w:pPr>
    <w:rPr>
      <w:rFonts w:ascii="Arial" w:eastAsia="PMingLiU" w:hAnsi="Arial" w:cs="Arial"/>
      <w:b w:val="0"/>
      <w:color w:val="auto"/>
      <w:szCs w:val="18"/>
      <w:lang w:val="pt-PT" w:eastAsia="en-US"/>
    </w:rPr>
  </w:style>
  <w:style w:type="paragraph" w:styleId="Numerada">
    <w:name w:val="List Number"/>
    <w:basedOn w:val="Normal"/>
    <w:rsid w:val="009B4AEA"/>
    <w:pPr>
      <w:numPr>
        <w:numId w:val="5"/>
      </w:numPr>
      <w:spacing w:after="0" w:line="240" w:lineRule="auto"/>
    </w:pPr>
    <w:rPr>
      <w:rFonts w:ascii="Times New Roman" w:eastAsia="PMingLiU" w:hAnsi="Times New Roman" w:cs="Times New Roman"/>
      <w:color w:val="auto"/>
      <w:sz w:val="21"/>
      <w:szCs w:val="24"/>
      <w:lang w:eastAsia="en-US"/>
    </w:rPr>
  </w:style>
  <w:style w:type="paragraph" w:customStyle="1" w:styleId="Level0">
    <w:name w:val="Level 0"/>
    <w:basedOn w:val="Normal"/>
    <w:rsid w:val="009B4AEA"/>
    <w:pPr>
      <w:tabs>
        <w:tab w:val="left" w:pos="576"/>
        <w:tab w:val="left" w:pos="1152"/>
        <w:tab w:val="left" w:pos="1728"/>
        <w:tab w:val="left" w:pos="2304"/>
      </w:tabs>
      <w:spacing w:before="120" w:after="0" w:line="240" w:lineRule="atLeast"/>
      <w:ind w:left="576" w:hanging="576"/>
    </w:pPr>
    <w:rPr>
      <w:rFonts w:ascii="Times New Roman" w:eastAsia="PMingLiU" w:hAnsi="Times New Roman" w:cs="Times New Roman"/>
      <w:color w:val="auto"/>
      <w:sz w:val="18"/>
      <w:szCs w:val="20"/>
      <w:lang w:val="en-US" w:eastAsia="en-US"/>
    </w:rPr>
  </w:style>
  <w:style w:type="paragraph" w:customStyle="1" w:styleId="abgguidancebulletedlist">
    <w:name w:val="abg_guidancebulleted_list"/>
    <w:basedOn w:val="Normal"/>
    <w:rsid w:val="009B4AEA"/>
    <w:pPr>
      <w:widowControl w:val="0"/>
      <w:numPr>
        <w:numId w:val="6"/>
      </w:numPr>
      <w:shd w:val="clear" w:color="auto" w:fill="B3B3B3"/>
      <w:tabs>
        <w:tab w:val="clear" w:pos="720"/>
        <w:tab w:val="left" w:pos="567"/>
        <w:tab w:val="left" w:pos="1134"/>
        <w:tab w:val="left" w:pos="1701"/>
      </w:tabs>
      <w:spacing w:before="60" w:after="120" w:line="240" w:lineRule="auto"/>
      <w:ind w:left="567" w:hanging="567"/>
    </w:pPr>
    <w:rPr>
      <w:rFonts w:ascii="Times New Roman" w:eastAsia="Times New Roman" w:hAnsi="Times New Roman" w:cs="Times New Roman"/>
      <w:color w:val="auto"/>
      <w:szCs w:val="20"/>
      <w:lang w:val="en-GB" w:eastAsia="en-US"/>
    </w:rPr>
  </w:style>
  <w:style w:type="paragraph" w:customStyle="1" w:styleId="abgguidanceexample">
    <w:name w:val="abg_guidance_example"/>
    <w:basedOn w:val="Normal"/>
    <w:link w:val="abgguidanceexampleChar"/>
    <w:rsid w:val="009B4AEA"/>
    <w:pPr>
      <w:widowControl w:val="0"/>
      <w:shd w:val="clear" w:color="auto" w:fill="99CCFF"/>
      <w:tabs>
        <w:tab w:val="left" w:pos="567"/>
        <w:tab w:val="left" w:pos="1134"/>
        <w:tab w:val="left" w:pos="1701"/>
      </w:tabs>
      <w:spacing w:before="60" w:after="120" w:line="240" w:lineRule="auto"/>
    </w:pPr>
    <w:rPr>
      <w:rFonts w:ascii="Times New Roman" w:eastAsia="Times New Roman" w:hAnsi="Times New Roman" w:cs="Times New Roman"/>
      <w:color w:val="auto"/>
      <w:szCs w:val="20"/>
      <w:lang w:val="en-GB" w:eastAsia="en-US"/>
    </w:rPr>
  </w:style>
  <w:style w:type="character" w:customStyle="1" w:styleId="abgguidanceexampleChar">
    <w:name w:val="abg_guidance_example Char"/>
    <w:link w:val="abgguidanceexample"/>
    <w:rsid w:val="009B4AEA"/>
    <w:rPr>
      <w:rFonts w:ascii="Times New Roman" w:eastAsia="Times New Roman" w:hAnsi="Times New Roman" w:cs="Times New Roman"/>
      <w:szCs w:val="20"/>
      <w:shd w:val="clear" w:color="auto" w:fill="99CCFF"/>
      <w:lang w:val="en-GB" w:eastAsia="en-US"/>
    </w:rPr>
  </w:style>
  <w:style w:type="paragraph" w:customStyle="1" w:styleId="abgguidanceexamplebulletedlist">
    <w:name w:val="abg_guidance_example_bulletedlist"/>
    <w:basedOn w:val="abgguidancebulletedlist"/>
    <w:rsid w:val="009B4AEA"/>
    <w:pPr>
      <w:shd w:val="clear" w:color="auto" w:fill="99CCFF"/>
    </w:pPr>
  </w:style>
  <w:style w:type="paragraph" w:customStyle="1" w:styleId="abgbulletedlist">
    <w:name w:val="abg_bulleted_list"/>
    <w:basedOn w:val="Normal"/>
    <w:rsid w:val="009B4AEA"/>
    <w:pPr>
      <w:widowControl w:val="0"/>
      <w:numPr>
        <w:numId w:val="7"/>
      </w:numPr>
      <w:spacing w:before="60" w:after="120" w:line="240" w:lineRule="auto"/>
    </w:pPr>
    <w:rPr>
      <w:rFonts w:ascii="Times New Roman" w:eastAsia="Times New Roman" w:hAnsi="Times New Roman" w:cs="Times New Roman"/>
      <w:color w:val="auto"/>
      <w:szCs w:val="20"/>
      <w:lang w:val="en-GB" w:eastAsia="en-US"/>
    </w:rPr>
  </w:style>
  <w:style w:type="character" w:customStyle="1" w:styleId="abgxrefcitation">
    <w:name w:val="abg_xref_citation"/>
    <w:rsid w:val="009B4AEA"/>
    <w:rPr>
      <w:b/>
      <w:color w:val="0000FF"/>
    </w:rPr>
  </w:style>
  <w:style w:type="character" w:customStyle="1" w:styleId="abgitalic">
    <w:name w:val="abg_italic"/>
    <w:rsid w:val="009B4AEA"/>
    <w:rPr>
      <w:i/>
      <w:iCs/>
    </w:rPr>
  </w:style>
  <w:style w:type="character" w:customStyle="1" w:styleId="tw4winMark">
    <w:name w:val="tw4winMark"/>
    <w:rsid w:val="009B4AEA"/>
    <w:rPr>
      <w:rFonts w:ascii="Courier New" w:hAnsi="Courier New" w:cs="Courier New"/>
      <w:b w:val="0"/>
      <w:i w:val="0"/>
      <w:dstrike w:val="0"/>
      <w:noProof/>
      <w:vanish/>
      <w:color w:val="800080"/>
      <w:sz w:val="22"/>
      <w:szCs w:val="20"/>
      <w:effect w:val="none"/>
      <w:vertAlign w:val="subscript"/>
    </w:rPr>
  </w:style>
  <w:style w:type="paragraph" w:customStyle="1" w:styleId="17TEXTOcorpojustificado">
    <w:name w:val="17. «TEXTO» corpo justificado"/>
    <w:basedOn w:val="Normal"/>
    <w:rsid w:val="009B4AEA"/>
    <w:pPr>
      <w:spacing w:after="0" w:line="260" w:lineRule="atLeast"/>
      <w:jc w:val="both"/>
    </w:pPr>
    <w:rPr>
      <w:rFonts w:ascii="Times" w:eastAsia="Times New Roman" w:hAnsi="Times" w:cs="Times New Roman"/>
      <w:color w:val="auto"/>
      <w:szCs w:val="20"/>
    </w:rPr>
  </w:style>
  <w:style w:type="paragraph" w:customStyle="1" w:styleId="Listadecont">
    <w:name w:val="Lista de cont"/>
    <w:basedOn w:val="Normal"/>
    <w:rsid w:val="009B4AEA"/>
    <w:pPr>
      <w:widowControl w:val="0"/>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en-US"/>
    </w:rPr>
  </w:style>
  <w:style w:type="paragraph" w:customStyle="1" w:styleId="BodyText25">
    <w:name w:val="Body Text 25"/>
    <w:basedOn w:val="Normal"/>
    <w:rsid w:val="009B4AEA"/>
    <w:pPr>
      <w:overflowPunct w:val="0"/>
      <w:autoSpaceDE w:val="0"/>
      <w:autoSpaceDN w:val="0"/>
      <w:adjustRightInd w:val="0"/>
      <w:spacing w:after="0" w:line="240" w:lineRule="auto"/>
      <w:ind w:left="426"/>
      <w:jc w:val="both"/>
    </w:pPr>
    <w:rPr>
      <w:rFonts w:ascii="Times New Roman" w:eastAsia="Times New Roman" w:hAnsi="Times New Roman" w:cs="Times New Roman"/>
      <w:lang w:eastAsia="en-US"/>
    </w:rPr>
  </w:style>
  <w:style w:type="paragraph" w:customStyle="1" w:styleId="para10">
    <w:name w:val="para10"/>
    <w:rsid w:val="009B4AEA"/>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Times New Roman"/>
      <w:sz w:val="20"/>
      <w:szCs w:val="20"/>
    </w:rPr>
  </w:style>
  <w:style w:type="paragraph" w:customStyle="1" w:styleId="Switzerland">
    <w:name w:val="Switzerland"/>
    <w:basedOn w:val="Corpodetexto"/>
    <w:uiPriority w:val="99"/>
    <w:rsid w:val="009B4AEA"/>
    <w:pPr>
      <w:widowControl/>
      <w:spacing w:before="0"/>
      <w:ind w:left="0"/>
      <w:jc w:val="both"/>
    </w:pPr>
    <w:rPr>
      <w:rFonts w:ascii="Times New Roman" w:eastAsia="MS Mincho" w:hAnsi="Times New Roman"/>
      <w:sz w:val="22"/>
      <w:szCs w:val="22"/>
      <w:lang w:val="pt-BR"/>
    </w:rPr>
  </w:style>
  <w:style w:type="paragraph" w:styleId="MapadoDocumento">
    <w:name w:val="Document Map"/>
    <w:basedOn w:val="Normal"/>
    <w:link w:val="MapadoDocumentoChar"/>
    <w:rsid w:val="009B4AEA"/>
    <w:pPr>
      <w:spacing w:after="0" w:line="240" w:lineRule="auto"/>
    </w:pPr>
    <w:rPr>
      <w:rFonts w:ascii="Tahoma" w:eastAsia="Times New Roman" w:hAnsi="Tahoma" w:cs="Tahoma"/>
      <w:color w:val="auto"/>
      <w:sz w:val="16"/>
      <w:szCs w:val="16"/>
      <w:lang w:val="pt-PT" w:eastAsia="en-US"/>
    </w:rPr>
  </w:style>
  <w:style w:type="character" w:customStyle="1" w:styleId="MapadoDocumentoChar">
    <w:name w:val="Mapa do Documento Char"/>
    <w:basedOn w:val="Fontepargpadro"/>
    <w:link w:val="MapadoDocumento"/>
    <w:rsid w:val="009B4AEA"/>
    <w:rPr>
      <w:rFonts w:ascii="Tahoma" w:eastAsia="Times New Roman" w:hAnsi="Tahoma" w:cs="Tahoma"/>
      <w:sz w:val="16"/>
      <w:szCs w:val="16"/>
      <w:lang w:val="pt-PT" w:eastAsia="en-US"/>
    </w:rPr>
  </w:style>
  <w:style w:type="paragraph" w:customStyle="1" w:styleId="Pa6">
    <w:name w:val="Pa6"/>
    <w:basedOn w:val="Normal"/>
    <w:next w:val="Normal"/>
    <w:uiPriority w:val="99"/>
    <w:rsid w:val="009B4AEA"/>
    <w:pPr>
      <w:autoSpaceDE w:val="0"/>
      <w:autoSpaceDN w:val="0"/>
      <w:adjustRightInd w:val="0"/>
      <w:spacing w:after="0" w:line="191" w:lineRule="atLeast"/>
    </w:pPr>
    <w:rPr>
      <w:rFonts w:ascii="Univers LT Std 45 Light" w:hAnsi="Univers LT Std 45 Light" w:cs="Times New Roman"/>
      <w:color w:val="auto"/>
      <w:sz w:val="24"/>
      <w:szCs w:val="24"/>
    </w:rPr>
  </w:style>
  <w:style w:type="paragraph" w:customStyle="1" w:styleId="13Subttulo">
    <w:name w:val="13. Subtítulo"/>
    <w:basedOn w:val="Normal"/>
    <w:rsid w:val="009B4AEA"/>
    <w:pPr>
      <w:spacing w:before="140" w:after="400" w:line="260" w:lineRule="atLeast"/>
      <w:ind w:hanging="720"/>
    </w:pPr>
    <w:rPr>
      <w:rFonts w:ascii="Times New Roman" w:eastAsia="Times New Roman" w:hAnsi="Times New Roman" w:cs="Times New Roman"/>
      <w:b/>
      <w:noProof/>
      <w:color w:val="auto"/>
      <w:sz w:val="26"/>
      <w:szCs w:val="20"/>
      <w:lang w:eastAsia="en-US"/>
    </w:rPr>
  </w:style>
  <w:style w:type="paragraph" w:styleId="SemEspaamento">
    <w:name w:val="No Spacing"/>
    <w:uiPriority w:val="1"/>
    <w:qFormat/>
    <w:rsid w:val="009B4AEA"/>
    <w:pPr>
      <w:spacing w:after="0" w:line="240" w:lineRule="auto"/>
    </w:pPr>
    <w:rPr>
      <w:rFonts w:ascii="Calibri" w:eastAsia="SimSun" w:hAnsi="Calibri" w:cs="Times New Roman"/>
      <w:lang w:eastAsia="zh-CN"/>
    </w:rPr>
  </w:style>
  <w:style w:type="paragraph" w:customStyle="1" w:styleId="zKISOffAddress">
    <w:name w:val="zKISOffAddress"/>
    <w:basedOn w:val="Normal"/>
    <w:rsid w:val="009B4AEA"/>
    <w:pPr>
      <w:framePr w:hSpace="215" w:wrap="around" w:vAnchor="page" w:hAnchor="page" w:x="4282" w:y="1294"/>
      <w:spacing w:after="0" w:line="190" w:lineRule="exact"/>
    </w:pPr>
    <w:rPr>
      <w:rFonts w:ascii="Univers 45 Light" w:eastAsia="Times New Roman" w:hAnsi="Univers 45 Light" w:cs="Times New Roman"/>
      <w:color w:val="auto"/>
      <w:sz w:val="15"/>
      <w:szCs w:val="20"/>
      <w:lang w:val="en-US" w:eastAsia="en-US"/>
    </w:rPr>
  </w:style>
  <w:style w:type="paragraph" w:customStyle="1" w:styleId="1Ttuloprincipal">
    <w:name w:val="1 Título principal"/>
    <w:basedOn w:val="PargrafodaLista"/>
    <w:qFormat/>
    <w:rsid w:val="009B4AEA"/>
    <w:pPr>
      <w:numPr>
        <w:numId w:val="22"/>
      </w:numPr>
      <w:spacing w:after="0" w:line="240" w:lineRule="auto"/>
      <w:outlineLvl w:val="0"/>
    </w:pPr>
    <w:rPr>
      <w:rFonts w:ascii="Times New Roman" w:eastAsiaTheme="minorHAnsi" w:hAnsi="Times New Roman" w:cs="Times New Roman"/>
      <w:b/>
      <w:color w:val="auto"/>
      <w:sz w:val="32"/>
      <w:szCs w:val="24"/>
      <w:lang w:eastAsia="en-US"/>
    </w:rPr>
  </w:style>
  <w:style w:type="paragraph" w:customStyle="1" w:styleId="11Subttulo1nvel">
    <w:name w:val="1.1 Subtítulo 1º nível"/>
    <w:basedOn w:val="1Ttuloprincipal"/>
    <w:qFormat/>
    <w:rsid w:val="009B4AEA"/>
    <w:pPr>
      <w:numPr>
        <w:ilvl w:val="1"/>
      </w:numPr>
      <w:outlineLvl w:val="1"/>
    </w:pPr>
    <w:rPr>
      <w:sz w:val="28"/>
    </w:rPr>
  </w:style>
  <w:style w:type="paragraph" w:customStyle="1" w:styleId="111Subttulo2nvel">
    <w:name w:val="1.1.1 Subtítulo 2º nível"/>
    <w:basedOn w:val="11Subttulo1nvel"/>
    <w:qFormat/>
    <w:rsid w:val="009B4AEA"/>
    <w:pPr>
      <w:numPr>
        <w:ilvl w:val="2"/>
      </w:numPr>
      <w:outlineLvl w:val="2"/>
    </w:pPr>
    <w:rPr>
      <w:sz w:val="24"/>
    </w:rPr>
  </w:style>
  <w:style w:type="paragraph" w:customStyle="1" w:styleId="1111Subttulo3nvel">
    <w:name w:val="1.1.1.1 Subtítulo 3º nível"/>
    <w:basedOn w:val="111Subttulo2nvel"/>
    <w:qFormat/>
    <w:rsid w:val="009B4AEA"/>
    <w:pPr>
      <w:numPr>
        <w:ilvl w:val="3"/>
      </w:numPr>
      <w:outlineLvl w:val="3"/>
    </w:pPr>
    <w:rPr>
      <w:i/>
    </w:rPr>
  </w:style>
  <w:style w:type="paragraph" w:customStyle="1" w:styleId="Marcador1">
    <w:name w:val="Marcador1"/>
    <w:autoRedefine/>
    <w:rsid w:val="001B47AA"/>
    <w:pPr>
      <w:numPr>
        <w:numId w:val="23"/>
      </w:numPr>
      <w:spacing w:after="220" w:line="240" w:lineRule="auto"/>
      <w:jc w:val="both"/>
    </w:pPr>
    <w:rPr>
      <w:rFonts w:ascii="Times New Roman" w:eastAsia="Times New Roman" w:hAnsi="Times New Roman" w:cs="Times New Roman"/>
      <w:sz w:val="20"/>
      <w:szCs w:val="28"/>
    </w:rPr>
  </w:style>
  <w:style w:type="paragraph" w:customStyle="1" w:styleId="Marcador2">
    <w:name w:val="Marcador2"/>
    <w:basedOn w:val="Marcador1"/>
    <w:qFormat/>
    <w:rsid w:val="009B4AEA"/>
    <w:pPr>
      <w:numPr>
        <w:numId w:val="13"/>
      </w:numPr>
    </w:pPr>
  </w:style>
  <w:style w:type="paragraph" w:customStyle="1" w:styleId="Marcadori">
    <w:name w:val="Marcadori"/>
    <w:basedOn w:val="Normal"/>
    <w:qFormat/>
    <w:rsid w:val="009B4AEA"/>
    <w:pPr>
      <w:numPr>
        <w:numId w:val="25"/>
      </w:numPr>
      <w:spacing w:after="220" w:line="240" w:lineRule="auto"/>
    </w:pPr>
    <w:rPr>
      <w:rFonts w:ascii="Times New Roman" w:eastAsia="Times New Roman" w:hAnsi="Times New Roman" w:cs="Times New Roman"/>
      <w:color w:val="auto"/>
      <w:szCs w:val="28"/>
      <w:lang w:eastAsia="en-US"/>
    </w:rPr>
  </w:style>
  <w:style w:type="paragraph" w:customStyle="1" w:styleId="Marcadora">
    <w:name w:val="Marcador(a.)"/>
    <w:basedOn w:val="Marcadori"/>
    <w:qFormat/>
    <w:rsid w:val="009B4AEA"/>
    <w:pPr>
      <w:numPr>
        <w:numId w:val="28"/>
      </w:numPr>
    </w:pPr>
  </w:style>
  <w:style w:type="paragraph" w:customStyle="1" w:styleId="1TtuloprincipalDF">
    <w:name w:val="1 Título principalDF"/>
    <w:basedOn w:val="PargrafodaLista"/>
    <w:qFormat/>
    <w:rsid w:val="009B4AEA"/>
    <w:pPr>
      <w:numPr>
        <w:numId w:val="30"/>
      </w:numPr>
      <w:spacing w:after="0" w:line="240" w:lineRule="auto"/>
      <w:outlineLvl w:val="0"/>
    </w:pPr>
    <w:rPr>
      <w:rFonts w:ascii="Times New Roman" w:eastAsiaTheme="minorHAnsi" w:hAnsi="Times New Roman" w:cs="Times New Roman"/>
      <w:b/>
      <w:color w:val="auto"/>
      <w:sz w:val="28"/>
      <w:szCs w:val="24"/>
      <w:lang w:eastAsia="en-US"/>
    </w:rPr>
  </w:style>
  <w:style w:type="paragraph" w:customStyle="1" w:styleId="11Subttulo1nvelDF">
    <w:name w:val="1.1 Subtítulo 1º nívelDF"/>
    <w:basedOn w:val="1TtuloprincipalDF"/>
    <w:qFormat/>
    <w:rsid w:val="009B4AEA"/>
    <w:pPr>
      <w:numPr>
        <w:ilvl w:val="1"/>
        <w:numId w:val="0"/>
      </w:numPr>
      <w:outlineLvl w:val="1"/>
    </w:pPr>
    <w:rPr>
      <w:sz w:val="24"/>
    </w:rPr>
  </w:style>
  <w:style w:type="paragraph" w:customStyle="1" w:styleId="111Subttulo2nvelDF">
    <w:name w:val="1.1.1 Subtítulo 2º nívelDF"/>
    <w:basedOn w:val="11Subttulo1nvelDF"/>
    <w:qFormat/>
    <w:rsid w:val="009B4AEA"/>
    <w:pPr>
      <w:numPr>
        <w:ilvl w:val="2"/>
      </w:numPr>
      <w:outlineLvl w:val="2"/>
    </w:pPr>
    <w:rPr>
      <w:i/>
    </w:rPr>
  </w:style>
  <w:style w:type="paragraph" w:customStyle="1" w:styleId="1111Subttulo3nvelDF">
    <w:name w:val="1.1.1.1 Subtítulo 3º nívelDF"/>
    <w:basedOn w:val="111Subttulo2nvelDF"/>
    <w:qFormat/>
    <w:rsid w:val="009B4AEA"/>
    <w:pPr>
      <w:numPr>
        <w:ilvl w:val="3"/>
      </w:numPr>
    </w:pPr>
    <w:rPr>
      <w:b w:val="0"/>
    </w:rPr>
  </w:style>
  <w:style w:type="paragraph" w:customStyle="1" w:styleId="MarcadorRomanoMinusculo">
    <w:name w:val="MarcadorRomanoMinusculo"/>
    <w:qFormat/>
    <w:rsid w:val="009B4AEA"/>
    <w:pPr>
      <w:numPr>
        <w:numId w:val="8"/>
      </w:numPr>
      <w:spacing w:after="220" w:line="240" w:lineRule="auto"/>
    </w:pPr>
    <w:rPr>
      <w:rFonts w:ascii="Times New Roman" w:eastAsia="Times New Roman" w:hAnsi="Times New Roman" w:cs="Times New Roman"/>
      <w:szCs w:val="20"/>
      <w:lang w:eastAsia="en-US"/>
    </w:rPr>
  </w:style>
  <w:style w:type="paragraph" w:customStyle="1" w:styleId="Corpodotexto12Negrito">
    <w:name w:val="Corpo do texto 12  Negrito"/>
    <w:qFormat/>
    <w:rsid w:val="009B4AEA"/>
    <w:pPr>
      <w:numPr>
        <w:numId w:val="34"/>
      </w:numPr>
      <w:spacing w:after="0" w:line="240" w:lineRule="auto"/>
    </w:pPr>
    <w:rPr>
      <w:rFonts w:ascii="Times New Roman" w:eastAsia="Times New Roman" w:hAnsi="Times New Roman"/>
      <w:b/>
      <w:sz w:val="24"/>
      <w:lang w:eastAsia="en-US"/>
    </w:rPr>
  </w:style>
  <w:style w:type="paragraph" w:customStyle="1" w:styleId="Corpodotexto12NegritoItlico">
    <w:name w:val="Corpo do texto 12 Negrito Itálico"/>
    <w:basedOn w:val="Corpodotexto12Negrito"/>
    <w:rsid w:val="009B4AEA"/>
    <w:pPr>
      <w:numPr>
        <w:ilvl w:val="1"/>
      </w:numPr>
    </w:pPr>
    <w:rPr>
      <w:i/>
    </w:rPr>
  </w:style>
  <w:style w:type="paragraph" w:customStyle="1" w:styleId="Corpodotexto12Itlico">
    <w:name w:val="Corpo do texto 12 Itálico"/>
    <w:basedOn w:val="Corpodotexto12NegritoItlico"/>
    <w:qFormat/>
    <w:rsid w:val="009B4AEA"/>
    <w:pPr>
      <w:numPr>
        <w:ilvl w:val="2"/>
      </w:numPr>
    </w:pPr>
    <w:rPr>
      <w:b w:val="0"/>
    </w:rPr>
  </w:style>
  <w:style w:type="paragraph" w:customStyle="1" w:styleId="Corpodotexto11Negrito">
    <w:name w:val="Corpo do texto 11 Negrito"/>
    <w:basedOn w:val="Normal"/>
    <w:qFormat/>
    <w:rsid w:val="009B4AEA"/>
    <w:pPr>
      <w:numPr>
        <w:ilvl w:val="3"/>
        <w:numId w:val="34"/>
      </w:numPr>
      <w:spacing w:after="0" w:line="240" w:lineRule="auto"/>
    </w:pPr>
    <w:rPr>
      <w:rFonts w:ascii="Times New Roman" w:eastAsiaTheme="minorHAnsi" w:hAnsi="Times New Roman" w:cs="Times New Roman"/>
      <w:b/>
      <w:color w:val="auto"/>
      <w:szCs w:val="24"/>
      <w:lang w:eastAsia="en-US"/>
    </w:rPr>
  </w:style>
  <w:style w:type="paragraph" w:customStyle="1" w:styleId="AsteriscoMarcador">
    <w:name w:val="AsteriscoMarcador"/>
    <w:basedOn w:val="Normal"/>
    <w:qFormat/>
    <w:rsid w:val="009B4AEA"/>
    <w:pPr>
      <w:spacing w:after="220" w:line="240" w:lineRule="auto"/>
      <w:ind w:hanging="634"/>
    </w:pPr>
    <w:rPr>
      <w:rFonts w:ascii="Times New Roman" w:eastAsiaTheme="minorHAnsi" w:hAnsi="Times New Roman" w:cs="Times New Roman"/>
      <w:color w:val="auto"/>
      <w:szCs w:val="20"/>
    </w:rPr>
  </w:style>
  <w:style w:type="paragraph" w:customStyle="1" w:styleId="AsteriscoMarcador2">
    <w:name w:val="AsteriscoMarcador2"/>
    <w:basedOn w:val="AsteriscoMarcador"/>
    <w:qFormat/>
    <w:rsid w:val="009B4AEA"/>
    <w:pPr>
      <w:ind w:hanging="734"/>
    </w:pPr>
  </w:style>
  <w:style w:type="paragraph" w:customStyle="1" w:styleId="AsteriscoMarcador3">
    <w:name w:val="AsteriscoMarcador3"/>
    <w:basedOn w:val="AsteriscoMarcador"/>
    <w:qFormat/>
    <w:rsid w:val="009B4AEA"/>
    <w:pPr>
      <w:ind w:hanging="835"/>
    </w:pPr>
  </w:style>
  <w:style w:type="paragraph" w:customStyle="1" w:styleId="Corpodotexto12NegritoItlico2">
    <w:name w:val="Corpo do texto 12 Negrito Itálico2"/>
    <w:qFormat/>
    <w:rsid w:val="009B4AEA"/>
    <w:pPr>
      <w:numPr>
        <w:numId w:val="35"/>
      </w:numPr>
      <w:spacing w:after="0" w:line="240" w:lineRule="auto"/>
    </w:pPr>
    <w:rPr>
      <w:rFonts w:ascii="Times New Roman" w:eastAsia="Times New Roman" w:hAnsi="Times New Roman"/>
      <w:b/>
      <w:i/>
      <w:sz w:val="24"/>
      <w:lang w:eastAsia="en-US"/>
    </w:rPr>
  </w:style>
  <w:style w:type="paragraph" w:customStyle="1" w:styleId="Corpodotexto12Itlico2">
    <w:name w:val="Corpo do texto 12 Itálico2"/>
    <w:qFormat/>
    <w:rsid w:val="009B4AEA"/>
    <w:pPr>
      <w:numPr>
        <w:ilvl w:val="1"/>
        <w:numId w:val="35"/>
      </w:numPr>
      <w:spacing w:after="0" w:line="240" w:lineRule="auto"/>
    </w:pPr>
    <w:rPr>
      <w:rFonts w:ascii="Times New Roman" w:eastAsia="Times New Roman" w:hAnsi="Times New Roman"/>
      <w:i/>
      <w:sz w:val="24"/>
      <w:lang w:eastAsia="en-US"/>
    </w:rPr>
  </w:style>
  <w:style w:type="paragraph" w:customStyle="1" w:styleId="Corpodotexto11Negrito2">
    <w:name w:val="Corpo do texto 11 Negrito2"/>
    <w:qFormat/>
    <w:rsid w:val="009B4AEA"/>
    <w:pPr>
      <w:numPr>
        <w:ilvl w:val="2"/>
        <w:numId w:val="35"/>
      </w:numPr>
      <w:spacing w:after="0" w:line="240" w:lineRule="auto"/>
    </w:pPr>
    <w:rPr>
      <w:rFonts w:ascii="Times New Roman" w:eastAsiaTheme="minorHAnsi" w:hAnsi="Times New Roman" w:cs="Times New Roman"/>
      <w:b/>
      <w:szCs w:val="24"/>
      <w:lang w:eastAsia="en-US"/>
    </w:rPr>
  </w:style>
  <w:style w:type="paragraph" w:customStyle="1" w:styleId="Corpodotexto11NegritoItlico2">
    <w:name w:val="Corpo do texto 11 Negrito Itálico2"/>
    <w:qFormat/>
    <w:rsid w:val="009B4AEA"/>
    <w:pPr>
      <w:numPr>
        <w:ilvl w:val="3"/>
        <w:numId w:val="35"/>
      </w:numPr>
      <w:spacing w:after="0" w:line="240" w:lineRule="auto"/>
    </w:pPr>
    <w:rPr>
      <w:rFonts w:ascii="Times New Roman" w:eastAsiaTheme="minorHAnsi" w:hAnsi="Times New Roman" w:cs="Times New Roman"/>
      <w:b/>
      <w:i/>
      <w:szCs w:val="24"/>
      <w:lang w:eastAsia="en-US"/>
    </w:rPr>
  </w:style>
  <w:style w:type="paragraph" w:customStyle="1" w:styleId="1Ttuloprincipal2">
    <w:name w:val="1 Título principal2"/>
    <w:qFormat/>
    <w:rsid w:val="009B4AEA"/>
    <w:pPr>
      <w:numPr>
        <w:numId w:val="36"/>
      </w:numPr>
      <w:spacing w:after="0" w:line="240" w:lineRule="auto"/>
    </w:pPr>
    <w:rPr>
      <w:rFonts w:ascii="Times New Roman" w:eastAsia="Times New Roman" w:hAnsi="Times New Roman" w:cs="Times New Roman"/>
      <w:b/>
      <w:sz w:val="24"/>
      <w:szCs w:val="24"/>
      <w:lang w:eastAsia="en-US"/>
    </w:rPr>
  </w:style>
  <w:style w:type="paragraph" w:customStyle="1" w:styleId="11Subttulo1nvel2">
    <w:name w:val="1.1 Subtítulo 1º nível2"/>
    <w:qFormat/>
    <w:rsid w:val="009B4AEA"/>
    <w:pPr>
      <w:spacing w:after="0" w:line="240" w:lineRule="auto"/>
    </w:pPr>
    <w:rPr>
      <w:rFonts w:ascii="Times New Roman" w:eastAsia="Times New Roman" w:hAnsi="Times New Roman" w:cs="Times New Roman"/>
      <w:b/>
      <w:i/>
      <w:sz w:val="24"/>
      <w:szCs w:val="24"/>
      <w:lang w:eastAsia="en-US"/>
    </w:rPr>
  </w:style>
  <w:style w:type="paragraph" w:customStyle="1" w:styleId="111Subttulo2nvel2">
    <w:name w:val="1.1.1 Subtítulo 2º nível2"/>
    <w:qFormat/>
    <w:rsid w:val="009B4AEA"/>
    <w:pPr>
      <w:numPr>
        <w:ilvl w:val="2"/>
        <w:numId w:val="36"/>
      </w:numPr>
      <w:spacing w:after="0" w:line="240" w:lineRule="auto"/>
    </w:pPr>
    <w:rPr>
      <w:rFonts w:ascii="Times New Roman" w:eastAsia="Times New Roman" w:hAnsi="Times New Roman" w:cs="Times New Roman"/>
      <w:i/>
      <w:sz w:val="24"/>
      <w:szCs w:val="24"/>
      <w:lang w:eastAsia="en-US"/>
    </w:rPr>
  </w:style>
  <w:style w:type="paragraph" w:customStyle="1" w:styleId="1111Subttulo3nvel2">
    <w:name w:val="1.1.1.1 Subtítulo 3º nível2"/>
    <w:qFormat/>
    <w:rsid w:val="009B4AEA"/>
    <w:pPr>
      <w:numPr>
        <w:ilvl w:val="3"/>
        <w:numId w:val="36"/>
      </w:numPr>
      <w:spacing w:after="0" w:line="240" w:lineRule="auto"/>
    </w:pPr>
    <w:rPr>
      <w:rFonts w:ascii="Times New Roman" w:eastAsia="Times New Roman" w:hAnsi="Times New Roman" w:cs="Times New Roman"/>
      <w:b/>
      <w:szCs w:val="24"/>
      <w:lang w:eastAsia="en-US"/>
    </w:rPr>
  </w:style>
  <w:style w:type="paragraph" w:customStyle="1" w:styleId="CorpodotextoDozeItalico3">
    <w:name w:val="CorpodotextoDozeItalico3"/>
    <w:qFormat/>
    <w:rsid w:val="009B4AEA"/>
    <w:pPr>
      <w:numPr>
        <w:numId w:val="37"/>
      </w:numPr>
      <w:spacing w:after="0" w:line="240" w:lineRule="auto"/>
    </w:pPr>
    <w:rPr>
      <w:rFonts w:ascii="Times New Roman" w:eastAsia="Times New Roman" w:hAnsi="Times New Roman" w:cs="Times New Roman"/>
      <w:i/>
      <w:sz w:val="24"/>
      <w:szCs w:val="24"/>
      <w:lang w:eastAsia="en-US"/>
    </w:rPr>
  </w:style>
  <w:style w:type="paragraph" w:customStyle="1" w:styleId="CorpodotextoOnze3">
    <w:name w:val="CorpodotextoOnze3"/>
    <w:qFormat/>
    <w:rsid w:val="009B4AEA"/>
    <w:pPr>
      <w:numPr>
        <w:ilvl w:val="1"/>
        <w:numId w:val="37"/>
      </w:numPr>
      <w:spacing w:after="0" w:line="240" w:lineRule="auto"/>
    </w:pPr>
    <w:rPr>
      <w:rFonts w:ascii="Times New Roman" w:eastAsia="Times New Roman" w:hAnsi="Times New Roman" w:cs="Times New Roman"/>
      <w:b/>
      <w:szCs w:val="24"/>
      <w:lang w:eastAsia="en-US"/>
    </w:rPr>
  </w:style>
  <w:style w:type="paragraph" w:customStyle="1" w:styleId="CorpodotextoOnzeNegritoItalico3">
    <w:name w:val="CorpodotextoOnzeNegritoItalico3"/>
    <w:qFormat/>
    <w:rsid w:val="009B4AEA"/>
    <w:pPr>
      <w:numPr>
        <w:ilvl w:val="2"/>
        <w:numId w:val="37"/>
      </w:numPr>
      <w:spacing w:after="0" w:line="240" w:lineRule="auto"/>
    </w:pPr>
    <w:rPr>
      <w:rFonts w:ascii="Times New Roman" w:eastAsia="Times New Roman" w:hAnsi="Times New Roman" w:cs="Times New Roman"/>
      <w:b/>
      <w:i/>
      <w:szCs w:val="24"/>
      <w:lang w:eastAsia="en-US"/>
    </w:rPr>
  </w:style>
  <w:style w:type="paragraph" w:customStyle="1" w:styleId="CorpodotextoOnzeItalico3">
    <w:name w:val="CorpodotextoOnzeItalico3"/>
    <w:basedOn w:val="Normal"/>
    <w:qFormat/>
    <w:rsid w:val="009B4AEA"/>
    <w:pPr>
      <w:numPr>
        <w:ilvl w:val="3"/>
        <w:numId w:val="37"/>
      </w:numPr>
      <w:spacing w:after="0" w:line="240" w:lineRule="auto"/>
    </w:pPr>
    <w:rPr>
      <w:rFonts w:ascii="Times New Roman" w:eastAsia="Times New Roman" w:hAnsi="Times New Roman" w:cs="Times New Roman"/>
      <w:i/>
      <w:color w:val="auto"/>
      <w:szCs w:val="24"/>
      <w:lang w:eastAsia="en-US"/>
    </w:rPr>
  </w:style>
  <w:style w:type="paragraph" w:customStyle="1" w:styleId="CorpodotextoOnzeNegrito4">
    <w:name w:val="CorpodotextoOnzeNegrito4"/>
    <w:qFormat/>
    <w:rsid w:val="009B4AEA"/>
    <w:pPr>
      <w:numPr>
        <w:numId w:val="38"/>
      </w:numPr>
      <w:spacing w:after="0" w:line="240" w:lineRule="auto"/>
    </w:pPr>
    <w:rPr>
      <w:rFonts w:ascii="Times New Roman" w:eastAsia="Times New Roman" w:hAnsi="Times New Roman" w:cs="Times New Roman"/>
      <w:b/>
      <w:szCs w:val="24"/>
      <w:lang w:eastAsia="en-US"/>
    </w:rPr>
  </w:style>
  <w:style w:type="paragraph" w:customStyle="1" w:styleId="CorpodotextoOnzeNegritoItalico4">
    <w:name w:val="CorpodotextoOnzeNegritoItalico4"/>
    <w:qFormat/>
    <w:rsid w:val="009B4AEA"/>
    <w:pPr>
      <w:numPr>
        <w:ilvl w:val="1"/>
        <w:numId w:val="38"/>
      </w:numPr>
      <w:spacing w:after="0" w:line="240" w:lineRule="auto"/>
    </w:pPr>
    <w:rPr>
      <w:rFonts w:ascii="Times New Roman" w:eastAsia="Times New Roman" w:hAnsi="Times New Roman" w:cs="Times New Roman"/>
      <w:b/>
      <w:i/>
      <w:szCs w:val="24"/>
      <w:lang w:eastAsia="en-US"/>
    </w:rPr>
  </w:style>
  <w:style w:type="paragraph" w:customStyle="1" w:styleId="CorpodotextoOnzeItalico4">
    <w:name w:val="CorpodotextoOnzeItalico4"/>
    <w:qFormat/>
    <w:rsid w:val="009B4AEA"/>
    <w:pPr>
      <w:numPr>
        <w:ilvl w:val="2"/>
        <w:numId w:val="38"/>
      </w:numPr>
      <w:spacing w:after="0" w:line="240" w:lineRule="auto"/>
    </w:pPr>
    <w:rPr>
      <w:rFonts w:ascii="Times New Roman" w:eastAsia="Times New Roman" w:hAnsi="Times New Roman" w:cs="Times New Roman"/>
      <w:i/>
      <w:szCs w:val="24"/>
      <w:lang w:eastAsia="en-US"/>
    </w:rPr>
  </w:style>
  <w:style w:type="paragraph" w:customStyle="1" w:styleId="CorpodotextoNormal4">
    <w:name w:val="CorpodotextoNormal4"/>
    <w:qFormat/>
    <w:rsid w:val="009B4AEA"/>
    <w:pPr>
      <w:numPr>
        <w:ilvl w:val="3"/>
        <w:numId w:val="38"/>
      </w:numPr>
      <w:spacing w:after="0" w:line="240" w:lineRule="auto"/>
    </w:pPr>
    <w:rPr>
      <w:rFonts w:ascii="Times New Roman" w:eastAsia="Times New Roman" w:hAnsi="Times New Roman" w:cs="Times New Roman"/>
      <w:szCs w:val="24"/>
      <w:lang w:eastAsia="en-US"/>
    </w:rPr>
  </w:style>
  <w:style w:type="paragraph" w:customStyle="1" w:styleId="Corpodotexto14Negrito5">
    <w:name w:val="Corpo do texto 14 Negrito5"/>
    <w:qFormat/>
    <w:rsid w:val="009B4AEA"/>
    <w:pPr>
      <w:numPr>
        <w:numId w:val="39"/>
      </w:numPr>
      <w:spacing w:after="0" w:line="240" w:lineRule="auto"/>
    </w:pPr>
    <w:rPr>
      <w:rFonts w:ascii="Times New Roman" w:eastAsia="Times New Roman" w:hAnsi="Times New Roman" w:cs="Times New Roman"/>
      <w:b/>
      <w:sz w:val="28"/>
      <w:szCs w:val="28"/>
      <w:lang w:eastAsia="en-US"/>
    </w:rPr>
  </w:style>
  <w:style w:type="paragraph" w:customStyle="1" w:styleId="Corpodotexto12Negrito5">
    <w:name w:val="Corpo do texto 12 Negrito5"/>
    <w:qFormat/>
    <w:rsid w:val="009B4AEA"/>
    <w:pPr>
      <w:numPr>
        <w:ilvl w:val="1"/>
        <w:numId w:val="39"/>
      </w:numPr>
      <w:spacing w:after="0" w:line="240" w:lineRule="auto"/>
    </w:pPr>
    <w:rPr>
      <w:rFonts w:ascii="Times New Roman" w:eastAsia="Times New Roman" w:hAnsi="Times New Roman" w:cs="Times New Roman"/>
      <w:b/>
      <w:sz w:val="24"/>
      <w:szCs w:val="24"/>
      <w:lang w:eastAsia="en-US"/>
    </w:rPr>
  </w:style>
  <w:style w:type="paragraph" w:customStyle="1" w:styleId="Corpodotexto12NegritoItalico5">
    <w:name w:val="Corpo do texto 12 NegritoItalico5"/>
    <w:qFormat/>
    <w:rsid w:val="009B4AEA"/>
    <w:pPr>
      <w:numPr>
        <w:ilvl w:val="2"/>
        <w:numId w:val="39"/>
      </w:numPr>
      <w:spacing w:after="0" w:line="240" w:lineRule="auto"/>
    </w:pPr>
    <w:rPr>
      <w:rFonts w:ascii="Times New Roman" w:eastAsia="Times New Roman" w:hAnsi="Times New Roman" w:cs="Times New Roman"/>
      <w:b/>
      <w:i/>
      <w:sz w:val="24"/>
      <w:szCs w:val="24"/>
      <w:lang w:eastAsia="en-US"/>
    </w:rPr>
  </w:style>
  <w:style w:type="paragraph" w:customStyle="1" w:styleId="Corpodotexto12Italico5">
    <w:name w:val="Corpo do texto 12 Italico5"/>
    <w:qFormat/>
    <w:rsid w:val="009B4AEA"/>
    <w:pPr>
      <w:numPr>
        <w:ilvl w:val="3"/>
        <w:numId w:val="39"/>
      </w:numPr>
      <w:spacing w:after="0" w:line="240" w:lineRule="auto"/>
    </w:pPr>
    <w:rPr>
      <w:rFonts w:ascii="Times New Roman" w:eastAsia="Times New Roman" w:hAnsi="Times New Roman" w:cs="Times New Roman"/>
      <w:i/>
      <w:sz w:val="24"/>
      <w:szCs w:val="24"/>
      <w:lang w:eastAsia="en-US"/>
    </w:rPr>
  </w:style>
  <w:style w:type="paragraph" w:customStyle="1" w:styleId="DozeNegrito6">
    <w:name w:val="DozeNegrito6"/>
    <w:qFormat/>
    <w:rsid w:val="009B4AEA"/>
    <w:pPr>
      <w:numPr>
        <w:numId w:val="9"/>
      </w:numPr>
      <w:spacing w:after="0" w:line="240" w:lineRule="auto"/>
    </w:pPr>
    <w:rPr>
      <w:rFonts w:ascii="Times New Roman" w:eastAsia="SimSun" w:hAnsi="Times New Roman" w:cs="Times New Roman"/>
      <w:b/>
      <w:sz w:val="24"/>
      <w:szCs w:val="24"/>
      <w:lang w:eastAsia="en-US"/>
    </w:rPr>
  </w:style>
  <w:style w:type="paragraph" w:customStyle="1" w:styleId="DozeNegritoItalico6">
    <w:name w:val="DozeNegritoItalico6"/>
    <w:qFormat/>
    <w:rsid w:val="009B4AEA"/>
    <w:pPr>
      <w:numPr>
        <w:numId w:val="10"/>
      </w:numPr>
      <w:spacing w:after="0" w:line="240" w:lineRule="auto"/>
    </w:pPr>
    <w:rPr>
      <w:rFonts w:ascii="Times New Roman" w:eastAsia="SimSun" w:hAnsi="Times New Roman" w:cs="Times New Roman"/>
      <w:b/>
      <w:i/>
      <w:sz w:val="24"/>
      <w:szCs w:val="24"/>
      <w:lang w:eastAsia="en-US"/>
    </w:rPr>
  </w:style>
  <w:style w:type="paragraph" w:customStyle="1" w:styleId="DozeItalizo6">
    <w:name w:val="DozeItalizo6"/>
    <w:qFormat/>
    <w:rsid w:val="009B4AEA"/>
    <w:pPr>
      <w:numPr>
        <w:numId w:val="11"/>
      </w:numPr>
      <w:spacing w:after="0" w:line="240" w:lineRule="auto"/>
    </w:pPr>
    <w:rPr>
      <w:rFonts w:ascii="Times New Roman" w:eastAsia="SimSun" w:hAnsi="Times New Roman" w:cs="Times New Roman"/>
      <w:i/>
      <w:sz w:val="24"/>
      <w:szCs w:val="24"/>
      <w:lang w:eastAsia="en-US"/>
    </w:rPr>
  </w:style>
  <w:style w:type="paragraph" w:customStyle="1" w:styleId="OnzeNegrito6">
    <w:name w:val="OnzeNegrito6"/>
    <w:qFormat/>
    <w:rsid w:val="009B4AEA"/>
    <w:pPr>
      <w:numPr>
        <w:numId w:val="12"/>
      </w:numPr>
      <w:spacing w:after="0" w:line="240" w:lineRule="auto"/>
    </w:pPr>
    <w:rPr>
      <w:rFonts w:ascii="Times New Roman" w:eastAsia="SimSun" w:hAnsi="Times New Roman" w:cs="Times New Roman"/>
      <w:b/>
      <w:szCs w:val="24"/>
      <w:lang w:eastAsia="en-US"/>
    </w:rPr>
  </w:style>
  <w:style w:type="paragraph" w:customStyle="1" w:styleId="MarcadorQuadrado">
    <w:name w:val="MarcadorQuadrado"/>
    <w:qFormat/>
    <w:rsid w:val="009B4AEA"/>
    <w:pPr>
      <w:numPr>
        <w:numId w:val="14"/>
      </w:numPr>
      <w:spacing w:after="220" w:line="240" w:lineRule="auto"/>
    </w:pPr>
    <w:rPr>
      <w:rFonts w:ascii="Times New Roman" w:eastAsia="Times New Roman" w:hAnsi="Times New Roman" w:cs="Times New Roman"/>
      <w:lang w:eastAsia="en-US"/>
    </w:rPr>
  </w:style>
  <w:style w:type="paragraph" w:customStyle="1" w:styleId="RomanoDezesseisNovo">
    <w:name w:val="RomanoDezesseisNovo"/>
    <w:qFormat/>
    <w:rsid w:val="009B4AEA"/>
    <w:pPr>
      <w:numPr>
        <w:numId w:val="45"/>
      </w:numPr>
      <w:spacing w:after="0" w:line="240" w:lineRule="auto"/>
    </w:pPr>
    <w:rPr>
      <w:rFonts w:ascii="Times New Roman" w:eastAsia="Times New Roman" w:hAnsi="Times New Roman" w:cs="Times New Roman"/>
      <w:b/>
      <w:sz w:val="32"/>
      <w:szCs w:val="24"/>
      <w:lang w:eastAsia="en-US"/>
    </w:rPr>
  </w:style>
  <w:style w:type="paragraph" w:customStyle="1" w:styleId="RomanoQuatorzeNovo">
    <w:name w:val="RomanoQuatorzeNovo"/>
    <w:qFormat/>
    <w:rsid w:val="009B4AEA"/>
    <w:pPr>
      <w:numPr>
        <w:numId w:val="46"/>
      </w:numPr>
      <w:spacing w:after="0" w:line="240" w:lineRule="auto"/>
    </w:pPr>
    <w:rPr>
      <w:rFonts w:ascii="Times New Roman" w:eastAsia="Times New Roman" w:hAnsi="Times New Roman" w:cs="Times New Roman"/>
      <w:b/>
      <w:sz w:val="28"/>
      <w:szCs w:val="24"/>
      <w:lang w:eastAsia="en-US"/>
    </w:rPr>
  </w:style>
  <w:style w:type="paragraph" w:customStyle="1" w:styleId="UmPontoNovo">
    <w:name w:val="UmPontoNovo"/>
    <w:qFormat/>
    <w:rsid w:val="009B4AEA"/>
    <w:pPr>
      <w:numPr>
        <w:numId w:val="47"/>
      </w:numPr>
      <w:spacing w:after="220" w:line="240" w:lineRule="auto"/>
    </w:pPr>
    <w:rPr>
      <w:rFonts w:ascii="Times New Roman" w:eastAsia="Times New Roman" w:hAnsi="Times New Roman" w:cs="Times New Roman"/>
      <w:szCs w:val="24"/>
      <w:lang w:eastAsia="en-US"/>
    </w:rPr>
  </w:style>
  <w:style w:type="paragraph" w:customStyle="1" w:styleId="AParentesesNovo">
    <w:name w:val="AParentesesNovo"/>
    <w:qFormat/>
    <w:rsid w:val="009B4AEA"/>
    <w:pPr>
      <w:numPr>
        <w:numId w:val="51"/>
      </w:numPr>
      <w:spacing w:after="220" w:line="240" w:lineRule="auto"/>
    </w:pPr>
    <w:rPr>
      <w:rFonts w:ascii="Times New Roman" w:eastAsia="Times New Roman" w:hAnsi="Times New Roman" w:cs="Times New Roman"/>
      <w:szCs w:val="24"/>
      <w:lang w:eastAsia="en-US"/>
    </w:rPr>
  </w:style>
  <w:style w:type="paragraph" w:customStyle="1" w:styleId="zKISDescFooter">
    <w:name w:val="zKISDescFooter"/>
    <w:basedOn w:val="Normal"/>
    <w:rsid w:val="009B4AEA"/>
    <w:pPr>
      <w:framePr w:hSpace="284" w:wrap="around" w:vAnchor="page" w:hAnchor="page" w:x="4282" w:y="15905"/>
      <w:spacing w:after="0" w:line="130" w:lineRule="exact"/>
    </w:pPr>
    <w:rPr>
      <w:rFonts w:ascii="Univers 45 Light" w:eastAsia="Times New Roman" w:hAnsi="Univers 45 Light" w:cs="Times New Roman"/>
      <w:color w:val="auto"/>
      <w:sz w:val="11"/>
      <w:szCs w:val="20"/>
      <w:lang w:val="en-US" w:eastAsia="en-US"/>
    </w:rPr>
  </w:style>
  <w:style w:type="paragraph" w:customStyle="1" w:styleId="Marcadora2">
    <w:name w:val="Marcador(a.)2"/>
    <w:qFormat/>
    <w:rsid w:val="009B4AEA"/>
    <w:pPr>
      <w:numPr>
        <w:numId w:val="29"/>
      </w:numPr>
      <w:spacing w:after="220" w:line="240" w:lineRule="auto"/>
    </w:pPr>
    <w:rPr>
      <w:rFonts w:ascii="Times New Roman" w:eastAsia="Times New Roman" w:hAnsi="Times New Roman" w:cs="Times New Roman"/>
      <w:szCs w:val="24"/>
      <w:lang w:eastAsia="en-US"/>
    </w:rPr>
  </w:style>
  <w:style w:type="paragraph" w:customStyle="1" w:styleId="MarcadorRomanoMinusculo2">
    <w:name w:val="MarcadorRomanoMinusculo2"/>
    <w:basedOn w:val="Normal"/>
    <w:qFormat/>
    <w:rsid w:val="009B4AEA"/>
    <w:pPr>
      <w:numPr>
        <w:numId w:val="31"/>
      </w:numPr>
      <w:spacing w:after="220" w:line="240" w:lineRule="auto"/>
    </w:pPr>
    <w:rPr>
      <w:rFonts w:ascii="Times New Roman" w:eastAsia="Times New Roman" w:hAnsi="Times New Roman" w:cs="Times New Roman"/>
      <w:color w:val="auto"/>
      <w:szCs w:val="24"/>
      <w:lang w:eastAsia="en-US"/>
    </w:rPr>
  </w:style>
  <w:style w:type="paragraph" w:customStyle="1" w:styleId="DozeNegrito62">
    <w:name w:val="DozeNegrito62"/>
    <w:qFormat/>
    <w:rsid w:val="009B4AEA"/>
    <w:pPr>
      <w:numPr>
        <w:numId w:val="40"/>
      </w:numPr>
      <w:spacing w:after="0" w:line="240" w:lineRule="auto"/>
    </w:pPr>
    <w:rPr>
      <w:rFonts w:ascii="Times New Roman" w:eastAsia="Times New Roman" w:hAnsi="Times New Roman" w:cs="Times New Roman"/>
      <w:b/>
      <w:sz w:val="24"/>
      <w:szCs w:val="24"/>
      <w:lang w:eastAsia="en-US"/>
    </w:rPr>
  </w:style>
  <w:style w:type="paragraph" w:customStyle="1" w:styleId="DozeNegritoItalico62">
    <w:name w:val="DozeNegritoItalico62"/>
    <w:qFormat/>
    <w:rsid w:val="009B4AEA"/>
    <w:pPr>
      <w:numPr>
        <w:numId w:val="41"/>
      </w:numPr>
      <w:spacing w:after="0" w:line="240" w:lineRule="auto"/>
    </w:pPr>
    <w:rPr>
      <w:rFonts w:ascii="Times New Roman" w:eastAsia="Times New Roman" w:hAnsi="Times New Roman" w:cs="Times New Roman"/>
      <w:b/>
      <w:i/>
      <w:sz w:val="24"/>
      <w:szCs w:val="24"/>
      <w:lang w:eastAsia="en-US"/>
    </w:rPr>
  </w:style>
  <w:style w:type="paragraph" w:customStyle="1" w:styleId="DozeItalizo62">
    <w:name w:val="DozeItalizo62"/>
    <w:qFormat/>
    <w:rsid w:val="009B4AEA"/>
    <w:pPr>
      <w:numPr>
        <w:numId w:val="42"/>
      </w:numPr>
      <w:spacing w:after="0" w:line="240" w:lineRule="auto"/>
    </w:pPr>
    <w:rPr>
      <w:rFonts w:ascii="Times New Roman" w:eastAsia="Times New Roman" w:hAnsi="Times New Roman" w:cs="Times New Roman"/>
      <w:i/>
      <w:sz w:val="24"/>
      <w:szCs w:val="24"/>
      <w:lang w:eastAsia="en-US"/>
    </w:rPr>
  </w:style>
  <w:style w:type="paragraph" w:customStyle="1" w:styleId="OnzeNegrito62">
    <w:name w:val="OnzeNegrito62"/>
    <w:qFormat/>
    <w:rsid w:val="009B4AEA"/>
    <w:pPr>
      <w:numPr>
        <w:numId w:val="43"/>
      </w:numPr>
      <w:spacing w:after="0" w:line="240" w:lineRule="auto"/>
    </w:pPr>
    <w:rPr>
      <w:rFonts w:ascii="Times New Roman" w:eastAsia="Times New Roman" w:hAnsi="Times New Roman" w:cs="Times New Roman"/>
      <w:b/>
      <w:szCs w:val="24"/>
      <w:lang w:eastAsia="en-US"/>
    </w:rPr>
  </w:style>
  <w:style w:type="paragraph" w:customStyle="1" w:styleId="UmPontoNovo2">
    <w:name w:val="UmPontoNovo2"/>
    <w:qFormat/>
    <w:rsid w:val="009B4AEA"/>
    <w:pPr>
      <w:numPr>
        <w:numId w:val="48"/>
      </w:numPr>
      <w:spacing w:after="220" w:line="240" w:lineRule="auto"/>
    </w:pPr>
    <w:rPr>
      <w:rFonts w:ascii="Times New Roman" w:eastAsia="Times New Roman" w:hAnsi="Times New Roman" w:cs="Times New Roman"/>
      <w:szCs w:val="24"/>
      <w:lang w:eastAsia="en-US"/>
    </w:rPr>
  </w:style>
  <w:style w:type="paragraph" w:customStyle="1" w:styleId="NoParagraphStyle">
    <w:name w:val="[No Paragraph Style]"/>
    <w:rsid w:val="009B4AEA"/>
    <w:pPr>
      <w:widowControl w:val="0"/>
      <w:autoSpaceDE w:val="0"/>
      <w:autoSpaceDN w:val="0"/>
      <w:adjustRightInd w:val="0"/>
      <w:spacing w:after="0" w:line="288" w:lineRule="auto"/>
    </w:pPr>
    <w:rPr>
      <w:rFonts w:ascii="Helvetica Regular"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9B4AEA"/>
    <w:pPr>
      <w:suppressAutoHyphens/>
      <w:spacing w:after="120" w:line="240" w:lineRule="atLeast"/>
    </w:pPr>
    <w:rPr>
      <w:rFonts w:ascii="Univers LT Std 45 Light" w:hAnsi="Univers LT Std 45 Light" w:cs="Univers LT Std 45 Light"/>
      <w:sz w:val="19"/>
      <w:szCs w:val="19"/>
      <w:lang w:val="en-GB"/>
    </w:rPr>
  </w:style>
  <w:style w:type="paragraph" w:customStyle="1" w:styleId="AccountHD1Spreads">
    <w:name w:val="AccountHD1 (Spreads)"/>
    <w:basedOn w:val="Normal"/>
    <w:uiPriority w:val="99"/>
    <w:rsid w:val="009B4AEA"/>
    <w:pPr>
      <w:widowControl w:val="0"/>
      <w:tabs>
        <w:tab w:val="left" w:pos="1701"/>
        <w:tab w:val="left" w:pos="1928"/>
        <w:tab w:val="right" w:pos="6576"/>
        <w:tab w:val="right" w:pos="7654"/>
        <w:tab w:val="right" w:pos="8731"/>
        <w:tab w:val="right" w:pos="9808"/>
      </w:tabs>
      <w:autoSpaceDE w:val="0"/>
      <w:autoSpaceDN w:val="0"/>
      <w:adjustRightInd w:val="0"/>
      <w:spacing w:after="0" w:line="200" w:lineRule="atLeast"/>
      <w:textAlignment w:val="center"/>
    </w:pPr>
    <w:rPr>
      <w:rFonts w:ascii="Univers LT Std 45 Light" w:eastAsiaTheme="minorEastAsia" w:hAnsi="Univers LT Std 45 Light" w:cs="Univers LT Std 45 Light"/>
      <w:b/>
      <w:bCs/>
      <w:sz w:val="14"/>
      <w:szCs w:val="14"/>
      <w:lang w:val="en-GB" w:eastAsia="en-NZ"/>
    </w:rPr>
  </w:style>
  <w:style w:type="paragraph" w:customStyle="1" w:styleId="TablebodySpreads">
    <w:name w:val="Table body (Spreads)"/>
    <w:basedOn w:val="Normal"/>
    <w:uiPriority w:val="99"/>
    <w:rsid w:val="009B4AEA"/>
    <w:pPr>
      <w:widowControl w:val="0"/>
      <w:tabs>
        <w:tab w:val="left" w:pos="1701"/>
        <w:tab w:val="left" w:pos="1928"/>
        <w:tab w:val="right" w:pos="7654"/>
        <w:tab w:val="decimal" w:pos="8731"/>
        <w:tab w:val="decimal" w:pos="9808"/>
      </w:tabs>
      <w:suppressAutoHyphens/>
      <w:autoSpaceDE w:val="0"/>
      <w:autoSpaceDN w:val="0"/>
      <w:adjustRightInd w:val="0"/>
      <w:spacing w:after="0" w:line="240" w:lineRule="atLeast"/>
      <w:ind w:left="227" w:hanging="227"/>
      <w:textAlignment w:val="center"/>
    </w:pPr>
    <w:rPr>
      <w:rFonts w:ascii="Univers LT Std 45 Light" w:eastAsiaTheme="minorEastAsia" w:hAnsi="Univers LT Std 45 Light" w:cs="Univers LT Std 45 Light"/>
      <w:sz w:val="19"/>
      <w:szCs w:val="19"/>
      <w:lang w:val="en-GB" w:eastAsia="en-NZ"/>
    </w:rPr>
  </w:style>
  <w:style w:type="character" w:customStyle="1" w:styleId="Bold">
    <w:name w:val="Bold"/>
    <w:uiPriority w:val="99"/>
    <w:rsid w:val="009B4AEA"/>
    <w:rPr>
      <w:rFonts w:ascii="Univers LT Std 45 Light" w:hAnsi="Univers LT Std 45 Light"/>
      <w:b/>
    </w:rPr>
  </w:style>
  <w:style w:type="character" w:customStyle="1" w:styleId="hps">
    <w:name w:val="hps"/>
    <w:basedOn w:val="Fontepargpadro"/>
    <w:rsid w:val="009B4AEA"/>
  </w:style>
  <w:style w:type="paragraph" w:customStyle="1" w:styleId="Marcador2Atual">
    <w:name w:val="Marcador2Atual"/>
    <w:qFormat/>
    <w:rsid w:val="009B4AEA"/>
    <w:pPr>
      <w:numPr>
        <w:numId w:val="24"/>
      </w:numPr>
      <w:spacing w:after="0" w:line="240" w:lineRule="auto"/>
    </w:pPr>
    <w:rPr>
      <w:rFonts w:ascii="Times New Roman" w:eastAsia="Times New Roman" w:hAnsi="Times New Roman" w:cs="Times New Roman"/>
      <w:szCs w:val="24"/>
      <w:lang w:eastAsia="en-US"/>
    </w:rPr>
  </w:style>
  <w:style w:type="paragraph" w:customStyle="1" w:styleId="Marcadora2Fonte7">
    <w:name w:val="Marcador(a.)2Fonte7"/>
    <w:qFormat/>
    <w:rsid w:val="009B4AEA"/>
    <w:pPr>
      <w:numPr>
        <w:numId w:val="18"/>
      </w:numPr>
      <w:spacing w:after="140" w:line="240" w:lineRule="auto"/>
    </w:pPr>
    <w:rPr>
      <w:rFonts w:ascii="Times New Roman" w:eastAsia="Times New Roman" w:hAnsi="Times New Roman" w:cs="Times New Roman"/>
      <w:sz w:val="14"/>
      <w:szCs w:val="24"/>
      <w:lang w:eastAsia="en-US"/>
    </w:rPr>
  </w:style>
  <w:style w:type="paragraph" w:customStyle="1" w:styleId="Marcadora2Fonte9">
    <w:name w:val="Marcador(a.)2Fonte9"/>
    <w:basedOn w:val="Normal"/>
    <w:qFormat/>
    <w:rsid w:val="009B4AEA"/>
    <w:pPr>
      <w:numPr>
        <w:numId w:val="19"/>
      </w:numPr>
      <w:spacing w:after="180" w:line="240" w:lineRule="auto"/>
    </w:pPr>
    <w:rPr>
      <w:rFonts w:ascii="Times New Roman" w:eastAsia="Times New Roman" w:hAnsi="Times New Roman" w:cs="Times New Roman"/>
      <w:color w:val="auto"/>
      <w:sz w:val="18"/>
      <w:szCs w:val="24"/>
      <w:lang w:eastAsia="en-US"/>
    </w:rPr>
  </w:style>
  <w:style w:type="paragraph" w:customStyle="1" w:styleId="AParentesesNovoaFonte7">
    <w:name w:val="AParentesesNovo (a)Fonte7"/>
    <w:qFormat/>
    <w:rsid w:val="009B4AEA"/>
    <w:pPr>
      <w:numPr>
        <w:numId w:val="20"/>
      </w:numPr>
      <w:spacing w:after="140" w:line="240" w:lineRule="auto"/>
    </w:pPr>
    <w:rPr>
      <w:rFonts w:ascii="Times New Roman" w:eastAsia="Times New Roman" w:hAnsi="Times New Roman" w:cs="Times New Roman"/>
      <w:sz w:val="14"/>
      <w:szCs w:val="24"/>
      <w:lang w:eastAsia="en-US"/>
    </w:rPr>
  </w:style>
  <w:style w:type="paragraph" w:customStyle="1" w:styleId="AParentesesNovoaFonte9">
    <w:name w:val="AParentesesNovo (a)Fonte9"/>
    <w:qFormat/>
    <w:rsid w:val="009B4AEA"/>
    <w:pPr>
      <w:numPr>
        <w:numId w:val="21"/>
      </w:numPr>
      <w:spacing w:after="180" w:line="240" w:lineRule="auto"/>
    </w:pPr>
    <w:rPr>
      <w:rFonts w:ascii="Times New Roman" w:eastAsia="Times New Roman" w:hAnsi="Times New Roman" w:cs="Times New Roman"/>
      <w:sz w:val="18"/>
      <w:szCs w:val="24"/>
      <w:lang w:eastAsia="en-US"/>
    </w:rPr>
  </w:style>
  <w:style w:type="paragraph" w:customStyle="1" w:styleId="Marcadori7">
    <w:name w:val="Marcadori7"/>
    <w:qFormat/>
    <w:rsid w:val="009B4AEA"/>
    <w:pPr>
      <w:numPr>
        <w:numId w:val="26"/>
      </w:numPr>
      <w:spacing w:after="140" w:line="240" w:lineRule="auto"/>
    </w:pPr>
    <w:rPr>
      <w:rFonts w:ascii="Times New Roman" w:eastAsia="SimSun" w:hAnsi="Times New Roman" w:cs="Times New Roman"/>
      <w:sz w:val="14"/>
      <w:szCs w:val="24"/>
      <w:lang w:eastAsia="en-US"/>
    </w:rPr>
  </w:style>
  <w:style w:type="paragraph" w:customStyle="1" w:styleId="Marcadori9">
    <w:name w:val="Marcadori9"/>
    <w:basedOn w:val="PargrafodaLista"/>
    <w:qFormat/>
    <w:rsid w:val="009B4AEA"/>
    <w:pPr>
      <w:numPr>
        <w:numId w:val="27"/>
      </w:numPr>
      <w:spacing w:after="180" w:line="240" w:lineRule="auto"/>
      <w:contextualSpacing w:val="0"/>
    </w:pPr>
    <w:rPr>
      <w:rFonts w:ascii="Times New Roman" w:eastAsia="SimSun" w:hAnsi="Times New Roman" w:cs="Times New Roman"/>
      <w:color w:val="auto"/>
      <w:sz w:val="18"/>
      <w:szCs w:val="24"/>
      <w:lang w:eastAsia="en-US"/>
    </w:rPr>
  </w:style>
  <w:style w:type="paragraph" w:customStyle="1" w:styleId="MarcadorRomanoMinusculo7">
    <w:name w:val="MarcadorRomanoMinusculo7"/>
    <w:basedOn w:val="PargrafodaLista"/>
    <w:qFormat/>
    <w:rsid w:val="009B4AEA"/>
    <w:pPr>
      <w:numPr>
        <w:numId w:val="32"/>
      </w:numPr>
      <w:spacing w:after="140" w:line="240" w:lineRule="auto"/>
      <w:contextualSpacing w:val="0"/>
    </w:pPr>
    <w:rPr>
      <w:rFonts w:ascii="Times New Roman" w:eastAsia="SimSun" w:hAnsi="Times New Roman" w:cs="Times New Roman"/>
      <w:color w:val="auto"/>
      <w:sz w:val="14"/>
      <w:szCs w:val="24"/>
      <w:lang w:eastAsia="en-US"/>
    </w:rPr>
  </w:style>
  <w:style w:type="paragraph" w:customStyle="1" w:styleId="MarcadorRomanoMinusculo9">
    <w:name w:val="MarcadorRomanoMinusculo9"/>
    <w:qFormat/>
    <w:rsid w:val="009B4AEA"/>
    <w:pPr>
      <w:numPr>
        <w:numId w:val="33"/>
      </w:numPr>
      <w:spacing w:after="180" w:line="240" w:lineRule="auto"/>
    </w:pPr>
    <w:rPr>
      <w:rFonts w:ascii="Times New Roman" w:eastAsia="SimSun" w:hAnsi="Times New Roman" w:cs="Times New Roman"/>
      <w:sz w:val="18"/>
      <w:szCs w:val="24"/>
      <w:lang w:eastAsia="en-US"/>
    </w:rPr>
  </w:style>
  <w:style w:type="paragraph" w:customStyle="1" w:styleId="MarcadorQuadradoAtual">
    <w:name w:val="MarcadorQuadradoAtual"/>
    <w:qFormat/>
    <w:rsid w:val="009B4AEA"/>
    <w:pPr>
      <w:numPr>
        <w:numId w:val="44"/>
      </w:numPr>
      <w:spacing w:after="0" w:line="240" w:lineRule="auto"/>
    </w:pPr>
    <w:rPr>
      <w:rFonts w:ascii="Times New Roman" w:eastAsia="Times New Roman" w:hAnsi="Times New Roman" w:cs="Times New Roman"/>
      <w:szCs w:val="24"/>
      <w:lang w:eastAsia="en-US"/>
    </w:rPr>
  </w:style>
  <w:style w:type="paragraph" w:customStyle="1" w:styleId="UmPontoNovo7">
    <w:name w:val="UmPontoNovo7"/>
    <w:qFormat/>
    <w:rsid w:val="009B4AEA"/>
    <w:pPr>
      <w:numPr>
        <w:numId w:val="49"/>
      </w:numPr>
      <w:spacing w:after="140" w:line="240" w:lineRule="auto"/>
    </w:pPr>
    <w:rPr>
      <w:rFonts w:ascii="Times New Roman" w:eastAsia="SimSun" w:hAnsi="Times New Roman" w:cs="Times New Roman"/>
      <w:sz w:val="14"/>
      <w:szCs w:val="24"/>
      <w:lang w:eastAsia="en-US"/>
    </w:rPr>
  </w:style>
  <w:style w:type="paragraph" w:customStyle="1" w:styleId="UmPontoNovo9">
    <w:name w:val="UmPontoNovo9"/>
    <w:qFormat/>
    <w:rsid w:val="009B4AEA"/>
    <w:pPr>
      <w:numPr>
        <w:numId w:val="50"/>
      </w:numPr>
      <w:spacing w:after="180" w:line="240" w:lineRule="auto"/>
    </w:pPr>
    <w:rPr>
      <w:rFonts w:ascii="Times New Roman" w:eastAsia="SimSun" w:hAnsi="Times New Roman" w:cs="Times New Roman"/>
      <w:sz w:val="18"/>
      <w:szCs w:val="24"/>
      <w:lang w:eastAsia="en-US"/>
    </w:rPr>
  </w:style>
  <w:style w:type="paragraph" w:customStyle="1" w:styleId="CartaKPMG1">
    <w:name w:val="CartaKPMG1"/>
    <w:qFormat/>
    <w:rsid w:val="009B4AEA"/>
    <w:pPr>
      <w:numPr>
        <w:numId w:val="52"/>
      </w:numPr>
      <w:spacing w:after="0" w:line="240" w:lineRule="auto"/>
    </w:pPr>
    <w:rPr>
      <w:rFonts w:ascii="Times New Roman" w:eastAsia="SimSun" w:hAnsi="Times New Roman" w:cs="Times New Roman"/>
      <w:b/>
      <w:szCs w:val="24"/>
      <w:lang w:eastAsia="en-US"/>
    </w:rPr>
  </w:style>
  <w:style w:type="paragraph" w:customStyle="1" w:styleId="CartaKPMG2">
    <w:name w:val="CartaKPMG2"/>
    <w:basedOn w:val="PargrafodaLista"/>
    <w:qFormat/>
    <w:rsid w:val="009B4AEA"/>
    <w:pPr>
      <w:numPr>
        <w:ilvl w:val="1"/>
        <w:numId w:val="52"/>
      </w:numPr>
      <w:spacing w:after="0" w:line="240" w:lineRule="auto"/>
    </w:pPr>
    <w:rPr>
      <w:rFonts w:ascii="Times New Roman" w:eastAsia="SimSun" w:hAnsi="Times New Roman" w:cs="Times New Roman"/>
      <w:b/>
      <w:i/>
      <w:color w:val="auto"/>
      <w:szCs w:val="24"/>
      <w:lang w:eastAsia="en-US"/>
    </w:rPr>
  </w:style>
  <w:style w:type="paragraph" w:customStyle="1" w:styleId="CartaKPMG3">
    <w:name w:val="CartaKPMG3"/>
    <w:basedOn w:val="PargrafodaLista"/>
    <w:qFormat/>
    <w:rsid w:val="009B4AEA"/>
    <w:pPr>
      <w:numPr>
        <w:ilvl w:val="2"/>
        <w:numId w:val="52"/>
      </w:numPr>
      <w:spacing w:after="0" w:line="240" w:lineRule="auto"/>
    </w:pPr>
    <w:rPr>
      <w:rFonts w:ascii="Times New Roman" w:eastAsia="SimSun" w:hAnsi="Times New Roman" w:cs="Times New Roman"/>
      <w:i/>
      <w:color w:val="auto"/>
      <w:szCs w:val="24"/>
      <w:lang w:eastAsia="en-US"/>
    </w:rPr>
  </w:style>
  <w:style w:type="paragraph" w:customStyle="1" w:styleId="CartaKPMG4">
    <w:name w:val="CartaKPMG4"/>
    <w:basedOn w:val="PargrafodaLista"/>
    <w:qFormat/>
    <w:rsid w:val="009B4AEA"/>
    <w:pPr>
      <w:numPr>
        <w:ilvl w:val="3"/>
        <w:numId w:val="52"/>
      </w:numPr>
      <w:spacing w:after="0" w:line="240" w:lineRule="auto"/>
    </w:pPr>
    <w:rPr>
      <w:rFonts w:ascii="Times New Roman" w:eastAsia="SimSun" w:hAnsi="Times New Roman" w:cs="Times New Roman"/>
      <w:color w:val="auto"/>
      <w:szCs w:val="24"/>
      <w:lang w:eastAsia="en-US"/>
    </w:rPr>
  </w:style>
  <w:style w:type="paragraph" w:customStyle="1" w:styleId="AsteriscoUm7">
    <w:name w:val="AsteriscoUm7"/>
    <w:basedOn w:val="Normal"/>
    <w:qFormat/>
    <w:rsid w:val="009B4AEA"/>
    <w:pPr>
      <w:spacing w:after="140" w:line="240" w:lineRule="auto"/>
      <w:ind w:hanging="547"/>
    </w:pPr>
    <w:rPr>
      <w:rFonts w:ascii="Times New Roman" w:eastAsia="Arial Unicode MS" w:hAnsi="Times New Roman" w:cs="Times New Roman"/>
      <w:color w:val="auto"/>
      <w:sz w:val="14"/>
      <w:szCs w:val="14"/>
      <w:lang w:val="en-US" w:eastAsia="en-US"/>
    </w:rPr>
  </w:style>
  <w:style w:type="paragraph" w:customStyle="1" w:styleId="AsteriscoUm9">
    <w:name w:val="AsteriscoUm9"/>
    <w:basedOn w:val="Normal"/>
    <w:qFormat/>
    <w:rsid w:val="009B4AEA"/>
    <w:pPr>
      <w:spacing w:after="180" w:line="240" w:lineRule="auto"/>
      <w:ind w:hanging="590"/>
    </w:pPr>
    <w:rPr>
      <w:rFonts w:ascii="Times New Roman" w:eastAsia="Arial Unicode MS" w:hAnsi="Times New Roman" w:cs="Times New Roman"/>
      <w:color w:val="auto"/>
      <w:sz w:val="18"/>
      <w:szCs w:val="18"/>
      <w:lang w:val="en-US" w:eastAsia="en-US"/>
    </w:rPr>
  </w:style>
  <w:style w:type="paragraph" w:customStyle="1" w:styleId="AsteriscoDois7">
    <w:name w:val="AsteriscoDois7"/>
    <w:basedOn w:val="Normal"/>
    <w:qFormat/>
    <w:rsid w:val="009B4AEA"/>
    <w:pPr>
      <w:spacing w:after="140" w:line="240" w:lineRule="auto"/>
      <w:ind w:hanging="619"/>
    </w:pPr>
    <w:rPr>
      <w:rFonts w:ascii="Times New Roman" w:eastAsia="Times New Roman" w:hAnsi="Times New Roman" w:cs="Times New Roman"/>
      <w:color w:val="auto"/>
      <w:sz w:val="14"/>
      <w:szCs w:val="14"/>
      <w:lang w:val="en-US" w:eastAsia="en-US"/>
    </w:rPr>
  </w:style>
  <w:style w:type="paragraph" w:customStyle="1" w:styleId="AsteriscoDois9">
    <w:name w:val="AsteriscoDois9"/>
    <w:qFormat/>
    <w:rsid w:val="009B4AEA"/>
    <w:pPr>
      <w:spacing w:after="180" w:line="240" w:lineRule="auto"/>
      <w:ind w:hanging="677"/>
    </w:pPr>
    <w:rPr>
      <w:rFonts w:ascii="Times New Roman" w:eastAsia="Times New Roman" w:hAnsi="Times New Roman" w:cs="Times New Roman"/>
      <w:sz w:val="18"/>
      <w:szCs w:val="18"/>
      <w:lang w:val="en-US" w:eastAsia="en-US"/>
    </w:rPr>
  </w:style>
  <w:style w:type="paragraph" w:customStyle="1" w:styleId="AsteriscoTres7">
    <w:name w:val="AsteriscoTres7"/>
    <w:qFormat/>
    <w:rsid w:val="009B4AEA"/>
    <w:pPr>
      <w:spacing w:after="140" w:line="240" w:lineRule="auto"/>
      <w:ind w:hanging="691"/>
    </w:pPr>
    <w:rPr>
      <w:rFonts w:ascii="Times New Roman" w:eastAsia="Times New Roman" w:hAnsi="Times New Roman" w:cs="Times New Roman"/>
      <w:sz w:val="14"/>
      <w:szCs w:val="14"/>
      <w:lang w:val="en-US" w:eastAsia="en-US"/>
    </w:rPr>
  </w:style>
  <w:style w:type="paragraph" w:customStyle="1" w:styleId="AsteriscoTres9">
    <w:name w:val="AsteriscoTres9"/>
    <w:qFormat/>
    <w:rsid w:val="009B4AEA"/>
    <w:pPr>
      <w:spacing w:after="180" w:line="240" w:lineRule="auto"/>
      <w:ind w:hanging="763"/>
    </w:pPr>
    <w:rPr>
      <w:rFonts w:ascii="Times New Roman" w:eastAsia="Times New Roman" w:hAnsi="Times New Roman" w:cs="Times New Roman"/>
      <w:sz w:val="18"/>
      <w:szCs w:val="18"/>
      <w:lang w:val="en-US" w:eastAsia="en-US"/>
    </w:rPr>
  </w:style>
  <w:style w:type="paragraph" w:customStyle="1" w:styleId="Corp1-Titlectr">
    <w:name w:val="Corp1-Title.ctr"/>
    <w:basedOn w:val="Normal"/>
    <w:next w:val="Normal"/>
    <w:uiPriority w:val="99"/>
    <w:rsid w:val="009B4AEA"/>
    <w:pPr>
      <w:widowControl w:val="0"/>
      <w:autoSpaceDE w:val="0"/>
      <w:autoSpaceDN w:val="0"/>
      <w:adjustRightInd w:val="0"/>
      <w:spacing w:after="240" w:line="240" w:lineRule="auto"/>
      <w:jc w:val="center"/>
    </w:pPr>
    <w:rPr>
      <w:rFonts w:ascii="Times New Roman" w:eastAsia="Times New Roman" w:hAnsi="Times New Roman" w:cs="Times New Roman"/>
      <w:caps/>
      <w:color w:val="auto"/>
      <w:sz w:val="24"/>
      <w:szCs w:val="24"/>
      <w:lang w:val="en-US"/>
    </w:rPr>
  </w:style>
  <w:style w:type="paragraph" w:customStyle="1" w:styleId="AccountingPolicySpreads">
    <w:name w:val="Accounting Policy (Spreads)"/>
    <w:basedOn w:val="Normal"/>
    <w:uiPriority w:val="99"/>
    <w:rsid w:val="009B4AEA"/>
    <w:pPr>
      <w:widowControl w:val="0"/>
      <w:tabs>
        <w:tab w:val="left" w:pos="1701"/>
        <w:tab w:val="left" w:pos="2041"/>
      </w:tabs>
      <w:suppressAutoHyphens/>
      <w:autoSpaceDE w:val="0"/>
      <w:autoSpaceDN w:val="0"/>
      <w:adjustRightInd w:val="0"/>
      <w:spacing w:after="120" w:line="240" w:lineRule="atLeast"/>
      <w:ind w:left="1701" w:hanging="1701"/>
      <w:textAlignment w:val="center"/>
    </w:pPr>
    <w:rPr>
      <w:rFonts w:ascii="Univers 45 Light" w:eastAsia="Times New Roman" w:hAnsi="Univers 45 Light" w:cs="Univers 45 Light"/>
      <w:sz w:val="19"/>
      <w:szCs w:val="19"/>
      <w:lang w:val="en-GB" w:eastAsia="en-NZ"/>
    </w:rPr>
  </w:style>
  <w:style w:type="paragraph" w:customStyle="1" w:styleId="Normal120">
    <w:name w:val="Normal_12_0"/>
    <w:link w:val="Normal12Char"/>
    <w:qFormat/>
    <w:rsid w:val="009B4AEA"/>
    <w:pPr>
      <w:keepLines/>
      <w:spacing w:after="0" w:line="240" w:lineRule="auto"/>
      <w:jc w:val="both"/>
    </w:pPr>
    <w:rPr>
      <w:rFonts w:ascii="Times New Roman" w:eastAsia="Times New Roman" w:hAnsi="Times New Roman" w:cs="Times New Roman"/>
      <w:sz w:val="24"/>
      <w:szCs w:val="20"/>
    </w:rPr>
  </w:style>
  <w:style w:type="character" w:customStyle="1" w:styleId="Normal12Char">
    <w:name w:val="Normal_12 Char"/>
    <w:basedOn w:val="Fontepargpadro"/>
    <w:link w:val="Normal120"/>
    <w:locked/>
    <w:rsid w:val="009B4AEA"/>
    <w:rPr>
      <w:rFonts w:ascii="Times New Roman" w:eastAsia="Times New Roman" w:hAnsi="Times New Roman" w:cs="Times New Roman"/>
      <w:sz w:val="24"/>
      <w:szCs w:val="20"/>
    </w:rPr>
  </w:style>
  <w:style w:type="character" w:styleId="Forte">
    <w:name w:val="Strong"/>
    <w:basedOn w:val="Fontepargpadro"/>
    <w:uiPriority w:val="99"/>
    <w:qFormat/>
    <w:rsid w:val="009B4AEA"/>
    <w:rPr>
      <w:b/>
      <w:bCs/>
    </w:rPr>
  </w:style>
  <w:style w:type="paragraph" w:customStyle="1" w:styleId="TextoNE">
    <w:name w:val="Texto_NE"/>
    <w:basedOn w:val="TextosemFormatao"/>
    <w:rsid w:val="009B4AEA"/>
    <w:rPr>
      <w:rFonts w:cs="Times New Roman"/>
      <w:lang w:val="pt-BR" w:eastAsia="pt-BR"/>
    </w:rPr>
  </w:style>
  <w:style w:type="paragraph" w:styleId="TextosemFormatao">
    <w:name w:val="Plain Text"/>
    <w:basedOn w:val="Normal"/>
    <w:link w:val="TextosemFormataoChar"/>
    <w:semiHidden/>
    <w:unhideWhenUsed/>
    <w:rsid w:val="009B4AEA"/>
    <w:pPr>
      <w:spacing w:after="0" w:line="240" w:lineRule="auto"/>
    </w:pPr>
    <w:rPr>
      <w:rFonts w:ascii="Consolas" w:eastAsia="Times New Roman" w:hAnsi="Consolas" w:cs="Consolas"/>
      <w:color w:val="auto"/>
      <w:sz w:val="21"/>
      <w:szCs w:val="21"/>
      <w:lang w:val="pt-PT" w:eastAsia="en-US"/>
    </w:rPr>
  </w:style>
  <w:style w:type="character" w:customStyle="1" w:styleId="TextosemFormataoChar">
    <w:name w:val="Texto sem Formatação Char"/>
    <w:basedOn w:val="Fontepargpadro"/>
    <w:link w:val="TextosemFormatao"/>
    <w:semiHidden/>
    <w:rsid w:val="009B4AEA"/>
    <w:rPr>
      <w:rFonts w:ascii="Consolas" w:eastAsia="Times New Roman" w:hAnsi="Consolas" w:cs="Consolas"/>
      <w:sz w:val="21"/>
      <w:szCs w:val="21"/>
      <w:lang w:val="pt-PT" w:eastAsia="en-US"/>
    </w:rPr>
  </w:style>
  <w:style w:type="character" w:customStyle="1" w:styleId="tgc">
    <w:name w:val="_tgc"/>
    <w:basedOn w:val="Fontepargpadro"/>
    <w:rsid w:val="009B4AEA"/>
  </w:style>
  <w:style w:type="character" w:styleId="nfase">
    <w:name w:val="Emphasis"/>
    <w:basedOn w:val="Fontepargpadro"/>
    <w:uiPriority w:val="99"/>
    <w:qFormat/>
    <w:rsid w:val="009B4AEA"/>
    <w:rPr>
      <w:i/>
      <w:iCs/>
    </w:rPr>
  </w:style>
  <w:style w:type="paragraph" w:customStyle="1" w:styleId="CharChar1CharCharCharCharCharCharCharCharCharCharCharCharChar">
    <w:name w:val="Char Char1 Char Char Char Char Char Char Char Char Char Char Char Char Char"/>
    <w:basedOn w:val="Normal"/>
    <w:rsid w:val="009B4AEA"/>
    <w:pPr>
      <w:spacing w:line="240" w:lineRule="exact"/>
    </w:pPr>
    <w:rPr>
      <w:rFonts w:ascii="Verdana" w:eastAsia="SimSun" w:hAnsi="Verdana" w:cs="Times New Roman"/>
      <w:color w:val="auto"/>
      <w:sz w:val="20"/>
      <w:szCs w:val="20"/>
      <w:lang w:val="en-US" w:eastAsia="en-US"/>
    </w:rPr>
  </w:style>
  <w:style w:type="paragraph" w:customStyle="1" w:styleId="ementa">
    <w:name w:val="ementa"/>
    <w:basedOn w:val="Normal"/>
    <w:uiPriority w:val="99"/>
    <w:semiHidden/>
    <w:rsid w:val="00C2224B"/>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apple-converted-space">
    <w:name w:val="apple-converted-space"/>
    <w:basedOn w:val="Fontepargpadro"/>
    <w:rsid w:val="00C2224B"/>
  </w:style>
</w:styles>
</file>

<file path=word/webSettings.xml><?xml version="1.0" encoding="utf-8"?>
<w:webSettings xmlns:r="http://schemas.openxmlformats.org/officeDocument/2006/relationships" xmlns:w="http://schemas.openxmlformats.org/wordprocessingml/2006/main">
  <w:divs>
    <w:div w:id="317000017">
      <w:bodyDiv w:val="1"/>
      <w:marLeft w:val="0"/>
      <w:marRight w:val="0"/>
      <w:marTop w:val="0"/>
      <w:marBottom w:val="0"/>
      <w:divBdr>
        <w:top w:val="none" w:sz="0" w:space="0" w:color="auto"/>
        <w:left w:val="none" w:sz="0" w:space="0" w:color="auto"/>
        <w:bottom w:val="none" w:sz="0" w:space="0" w:color="auto"/>
        <w:right w:val="none" w:sz="0" w:space="0" w:color="auto"/>
      </w:divBdr>
    </w:div>
    <w:div w:id="520509620">
      <w:bodyDiv w:val="1"/>
      <w:marLeft w:val="0"/>
      <w:marRight w:val="0"/>
      <w:marTop w:val="0"/>
      <w:marBottom w:val="0"/>
      <w:divBdr>
        <w:top w:val="none" w:sz="0" w:space="0" w:color="auto"/>
        <w:left w:val="none" w:sz="0" w:space="0" w:color="auto"/>
        <w:bottom w:val="none" w:sz="0" w:space="0" w:color="auto"/>
        <w:right w:val="none" w:sz="0" w:space="0" w:color="auto"/>
      </w:divBdr>
    </w:div>
    <w:div w:id="1241788012">
      <w:bodyDiv w:val="1"/>
      <w:marLeft w:val="0"/>
      <w:marRight w:val="0"/>
      <w:marTop w:val="0"/>
      <w:marBottom w:val="0"/>
      <w:divBdr>
        <w:top w:val="none" w:sz="0" w:space="0" w:color="auto"/>
        <w:left w:val="none" w:sz="0" w:space="0" w:color="auto"/>
        <w:bottom w:val="none" w:sz="0" w:space="0" w:color="auto"/>
        <w:right w:val="none" w:sz="0" w:space="0" w:color="auto"/>
      </w:divBdr>
    </w:div>
    <w:div w:id="1684241231">
      <w:bodyDiv w:val="1"/>
      <w:marLeft w:val="0"/>
      <w:marRight w:val="0"/>
      <w:marTop w:val="0"/>
      <w:marBottom w:val="0"/>
      <w:divBdr>
        <w:top w:val="none" w:sz="0" w:space="0" w:color="auto"/>
        <w:left w:val="none" w:sz="0" w:space="0" w:color="auto"/>
        <w:bottom w:val="none" w:sz="0" w:space="0" w:color="auto"/>
        <w:right w:val="none" w:sz="0" w:space="0" w:color="auto"/>
      </w:divBdr>
    </w:div>
    <w:div w:id="1695230639">
      <w:bodyDiv w:val="1"/>
      <w:marLeft w:val="0"/>
      <w:marRight w:val="0"/>
      <w:marTop w:val="0"/>
      <w:marBottom w:val="0"/>
      <w:divBdr>
        <w:top w:val="none" w:sz="0" w:space="0" w:color="auto"/>
        <w:left w:val="none" w:sz="0" w:space="0" w:color="auto"/>
        <w:bottom w:val="none" w:sz="0" w:space="0" w:color="auto"/>
        <w:right w:val="none" w:sz="0" w:space="0" w:color="auto"/>
      </w:divBdr>
    </w:div>
    <w:div w:id="2074160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image" Target="media/image4.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84" Type="http://schemas.openxmlformats.org/officeDocument/2006/relationships/image" Target="media/image66.emf"/><Relationship Id="rId89" Type="http://schemas.openxmlformats.org/officeDocument/2006/relationships/image" Target="media/image70.emf"/><Relationship Id="rId97"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image" Target="media/image53.emf"/><Relationship Id="rId92" Type="http://schemas.openxmlformats.org/officeDocument/2006/relationships/image" Target="media/image73.emf"/><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1.emf"/><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8.emf"/><Relationship Id="rId5" Type="http://schemas.openxmlformats.org/officeDocument/2006/relationships/numbering" Target="numbering.xml"/><Relationship Id="rId61" Type="http://schemas.openxmlformats.org/officeDocument/2006/relationships/image" Target="media/image43.emf"/><Relationship Id="rId82" Type="http://schemas.openxmlformats.org/officeDocument/2006/relationships/image" Target="media/image64.emf"/><Relationship Id="rId90" Type="http://schemas.openxmlformats.org/officeDocument/2006/relationships/image" Target="media/image71.emf"/><Relationship Id="rId95" Type="http://schemas.openxmlformats.org/officeDocument/2006/relationships/image" Target="media/image76.emf"/><Relationship Id="rId1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100" Type="http://schemas.microsoft.com/office/2007/relationships/stylesWithEffects" Target="stylesWithEffects.xml"/><Relationship Id="rId8" Type="http://schemas.openxmlformats.org/officeDocument/2006/relationships/webSettings" Target="webSettings.xm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header" Target="header6.xml"/><Relationship Id="rId93" Type="http://schemas.openxmlformats.org/officeDocument/2006/relationships/image" Target="media/image74.emf"/><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41.emf"/><Relationship Id="rId67" Type="http://schemas.openxmlformats.org/officeDocument/2006/relationships/image" Target="media/image49.emf"/><Relationship Id="rId20" Type="http://schemas.openxmlformats.org/officeDocument/2006/relationships/header" Target="header4.xml"/><Relationship Id="rId41" Type="http://schemas.openxmlformats.org/officeDocument/2006/relationships/image" Target="media/image23.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88" Type="http://schemas.openxmlformats.org/officeDocument/2006/relationships/image" Target="media/image69.emf"/><Relationship Id="rId91" Type="http://schemas.openxmlformats.org/officeDocument/2006/relationships/image" Target="media/image72.emf"/><Relationship Id="rId96" Type="http://schemas.openxmlformats.org/officeDocument/2006/relationships/image" Target="media/image77.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image" Target="media/image39.emf"/><Relationship Id="rId10" Type="http://schemas.openxmlformats.org/officeDocument/2006/relationships/endnotes" Target="endnotes.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7.emf"/><Relationship Id="rId94" Type="http://schemas.openxmlformats.org/officeDocument/2006/relationships/image" Target="media/image75.emf"/><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emf"/><Relationship Id="rId39" Type="http://schemas.openxmlformats.org/officeDocument/2006/relationships/image" Target="media/image21.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E336AFE10513C46BA68CF9D54F69D26" ma:contentTypeVersion="4" ma:contentTypeDescription="Crie um novo documento." ma:contentTypeScope="" ma:versionID="c4538ace4f780b673aebe0ec9e9ce2f7">
  <xsd:schema xmlns:xsd="http://www.w3.org/2001/XMLSchema" xmlns:xs="http://www.w3.org/2001/XMLSchema" xmlns:p="http://schemas.microsoft.com/office/2006/metadata/properties" xmlns:ns2="8a54163e-33c3-4e8d-ad51-6bf3f8ffacf4" targetNamespace="http://schemas.microsoft.com/office/2006/metadata/properties" ma:root="true" ma:fieldsID="b266f052d9e232194780d12484d6ec9b" ns2:_="">
    <xsd:import namespace="8a54163e-33c3-4e8d-ad51-6bf3f8ffac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4163e-33c3-4e8d-ad51-6bf3f8ff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444E-D628-47EF-AAD8-4F7D31F5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4163e-33c3-4e8d-ad51-6bf3f8ff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45D60-B9DE-4438-9B44-A0BD2863B2CF}">
  <ds:schemaRefs>
    <ds:schemaRef ds:uri="http://schemas.microsoft.com/sharepoint/v3/contenttype/forms"/>
  </ds:schemaRefs>
</ds:datastoreItem>
</file>

<file path=customXml/itemProps3.xml><?xml version="1.0" encoding="utf-8"?>
<ds:datastoreItem xmlns:ds="http://schemas.openxmlformats.org/officeDocument/2006/customXml" ds:itemID="{814D9E2C-5315-4AF8-928A-21EDAD4147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3EB1E-6199-4AC4-B8E2-E3500B85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53</Pages>
  <Words>10160</Words>
  <Characters>54866</Characters>
  <Application>Microsoft Office Word</Application>
  <DocSecurity>0</DocSecurity>
  <Lines>457</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64897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Francineide Germano Alves</dc:creator>
  <cp:lastModifiedBy>WINDOWS</cp:lastModifiedBy>
  <cp:revision>20</cp:revision>
  <cp:lastPrinted>2019-03-27T18:30:00Z</cp:lastPrinted>
  <dcterms:created xsi:type="dcterms:W3CDTF">2019-03-23T02:06:00Z</dcterms:created>
  <dcterms:modified xsi:type="dcterms:W3CDTF">2019-03-27T18:31:00Z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MANUAL_CLASSIFICATION">
    <vt:lpwstr>1</vt:lpwstr>
  </property>
  <property fmtid="{D5CDD505-2E9C-101B-9397-08002B2CF9AE}" pid="3" name="SSDCxCLASSFICATION_LEVEL">
    <vt:lpwstr>1</vt:lpwstr>
  </property>
  <property fmtid="{D5CDD505-2E9C-101B-9397-08002B2CF9AE}" pid="4" name="SSDCxCLASSFICATION_USER">
    <vt:lpwstr>SOACAT\306575</vt:lpwstr>
  </property>
  <property fmtid="{D5CDD505-2E9C-101B-9397-08002B2CF9AE}" pid="5" name="SSDCxCLASSFICATION_DATE">
    <vt:lpwstr>20/03/2017 10:33:24</vt:lpwstr>
  </property>
  <property fmtid="{D5CDD505-2E9C-101B-9397-08002B2CF9AE}" pid="6" name="SSDCxCLASSFICATION_GUID">
    <vt:lpwstr>EB7FF3CEFF3A440A5663B6907FC7C559</vt:lpwstr>
  </property>
  <property fmtid="{D5CDD505-2E9C-101B-9397-08002B2CF9AE}" pid="7" name="DSLxDOC_SAVING">
    <vt:lpwstr>1</vt:lpwstr>
  </property>
  <property fmtid="{D5CDD505-2E9C-101B-9397-08002B2CF9AE}" pid="8" name="ContentTypeId">
    <vt:lpwstr>0x0101001E336AFE10513C46BA68CF9D54F69D26</vt:lpwstr>
  </property>
</Properties>
</file>